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0B4A6587" w:rsidR="008A1418" w:rsidRPr="00CE0424" w:rsidRDefault="008A1418" w:rsidP="008A1418">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w:t>
      </w:r>
      <w:r w:rsidR="00A8266D">
        <w:t>3</w:t>
      </w:r>
      <w:proofErr w:type="gramStart"/>
      <w:r w:rsidRPr="00CE0424">
        <w:tab/>
      </w:r>
      <w:r w:rsidR="00B167A8">
        <w:t xml:space="preserve">  </w:t>
      </w:r>
      <w:r w:rsidR="00B167A8">
        <w:tab/>
      </w:r>
      <w:proofErr w:type="gramEnd"/>
      <w:r w:rsidR="00B167A8">
        <w:tab/>
      </w:r>
      <w:r w:rsidR="00B167A8">
        <w:tab/>
      </w:r>
      <w:r w:rsidR="00B167A8">
        <w:tab/>
        <w:t xml:space="preserve"> </w:t>
      </w:r>
      <w:r w:rsidR="008D7A40" w:rsidRPr="008D7A40">
        <w:rPr>
          <w:sz w:val="32"/>
          <w:szCs w:val="32"/>
        </w:rPr>
        <w:t>R1-250850</w:t>
      </w:r>
      <w:r w:rsidR="00B817CA">
        <w:rPr>
          <w:sz w:val="32"/>
          <w:szCs w:val="32"/>
        </w:rPr>
        <w:t>9</w:t>
      </w:r>
    </w:p>
    <w:p w14:paraId="27EDA045" w14:textId="77777777" w:rsidR="007D3DEB" w:rsidRPr="00CE0424" w:rsidRDefault="007D3DEB" w:rsidP="007D3DEB">
      <w:pPr>
        <w:pStyle w:val="3GPPHeader"/>
      </w:pPr>
      <w:r w:rsidRPr="00437C99">
        <w:t>Dallas, US, November 17 – 2</w:t>
      </w:r>
      <w:r>
        <w:t>1,</w:t>
      </w:r>
      <w:r w:rsidRPr="00437C99">
        <w:t xml:space="preserve"> 2025</w:t>
      </w:r>
    </w:p>
    <w:p w14:paraId="321C192B" w14:textId="24FAE3DE" w:rsidR="008A1418" w:rsidRPr="00E0339C" w:rsidRDefault="008A1418" w:rsidP="008A1418">
      <w:pPr>
        <w:pStyle w:val="3GPPHeader"/>
      </w:pPr>
      <w:r w:rsidRPr="00E0339C">
        <w:t>Agenda Item:</w:t>
      </w:r>
      <w:r w:rsidRPr="00E0339C">
        <w:tab/>
      </w:r>
      <w:r w:rsidR="00D3152C">
        <w:t>9</w:t>
      </w:r>
      <w:r w:rsidRPr="00A12CE2">
        <w:t>.</w:t>
      </w:r>
      <w:r w:rsidR="00D3152C">
        <w:t>2</w:t>
      </w:r>
    </w:p>
    <w:p w14:paraId="7AFE4AA7" w14:textId="77777777" w:rsidR="008A1418" w:rsidRPr="00CE0424" w:rsidRDefault="008A1418" w:rsidP="008A1418">
      <w:pPr>
        <w:pStyle w:val="3GPPHeader"/>
      </w:pPr>
      <w:r>
        <w:t>Source:</w:t>
      </w:r>
      <w:r w:rsidRPr="00CE0424">
        <w:tab/>
        <w:t>Ericsson</w:t>
      </w:r>
    </w:p>
    <w:p w14:paraId="0882E62D" w14:textId="32405C5F" w:rsidR="008A1418" w:rsidRPr="00CE0424" w:rsidRDefault="008A1418" w:rsidP="008A1418">
      <w:pPr>
        <w:pStyle w:val="3GPPHeader"/>
      </w:pPr>
      <w:r>
        <w:t>Title:</w:t>
      </w:r>
      <w:r w:rsidRPr="00CE0424">
        <w:tab/>
      </w:r>
      <w:r w:rsidR="00B817CA">
        <w:t>UE features Batch B</w:t>
      </w:r>
    </w:p>
    <w:p w14:paraId="20C5096B" w14:textId="77777777" w:rsidR="008A1418" w:rsidRPr="007000A4" w:rsidRDefault="008A1418" w:rsidP="008A1418">
      <w:pPr>
        <w:pStyle w:val="3GPPHeader"/>
      </w:pPr>
      <w:r w:rsidRPr="00DE0718">
        <w:t>Document for:</w:t>
      </w:r>
      <w:r w:rsidRPr="00DE0718">
        <w:tab/>
        <w:t>Discussion</w:t>
      </w:r>
    </w:p>
    <w:p w14:paraId="246E3280" w14:textId="73677EE6" w:rsidR="000C3BA9" w:rsidRDefault="000C3BA9" w:rsidP="000C3BA9">
      <w:pPr>
        <w:pStyle w:val="Heading1"/>
      </w:pPr>
      <w:r w:rsidRPr="00CE0424">
        <w:t>Introduction</w:t>
      </w:r>
      <w:r w:rsidR="00DF67FF">
        <w:t>s</w:t>
      </w:r>
    </w:p>
    <w:p w14:paraId="7C83272C" w14:textId="68268325" w:rsidR="00AD787C" w:rsidRDefault="00AD787C" w:rsidP="007411B5">
      <w:pPr>
        <w:pStyle w:val="BodyText"/>
      </w:pPr>
      <w:r w:rsidRPr="00AD787C">
        <w:t xml:space="preserve">This contribution provides our view on UE features for </w:t>
      </w:r>
      <w:r w:rsidRPr="001243AF">
        <w:t>Rel-19</w:t>
      </w:r>
      <w:r w:rsidR="00E22BBE" w:rsidRPr="001243AF">
        <w:t xml:space="preserve"> </w:t>
      </w:r>
      <w:r w:rsidR="00534418" w:rsidRPr="001243AF">
        <w:t>NR duplex ev</w:t>
      </w:r>
      <w:r w:rsidR="00534418">
        <w:t>o</w:t>
      </w:r>
      <w:r w:rsidR="001243AF" w:rsidRPr="001243AF">
        <w:t xml:space="preserve"> and</w:t>
      </w:r>
      <w:r w:rsidRPr="001243AF">
        <w:t xml:space="preserve"> LP-WUS/WUR.</w:t>
      </w:r>
    </w:p>
    <w:p w14:paraId="20856603" w14:textId="77777777" w:rsidR="009663B0" w:rsidRDefault="009663B0" w:rsidP="009663B0">
      <w:pPr>
        <w:pStyle w:val="Heading1"/>
      </w:pPr>
      <w:r w:rsidRPr="00123BB1">
        <w:t>NR duplex evo</w:t>
      </w:r>
    </w:p>
    <w:p w14:paraId="04615047" w14:textId="77777777" w:rsidR="009663B0" w:rsidRDefault="009663B0" w:rsidP="009663B0">
      <w:pPr>
        <w:pStyle w:val="Heading2"/>
      </w:pPr>
      <w:r>
        <w:t>FG 60-5a</w:t>
      </w:r>
    </w:p>
    <w:p w14:paraId="2451749C" w14:textId="7E22BBF7" w:rsidR="009663B0" w:rsidRDefault="009663B0" w:rsidP="006015E0">
      <w:pPr>
        <w:jc w:val="both"/>
      </w:pPr>
      <w:r>
        <w:t xml:space="preserve">From the latest version of the UE features list, only one FFS remans in the RACH related features, namely whether FG 54-1 should be a prerequisite for SBFD preamble repetitions for Option 2 in FG 60-5a. FG 54-1 was introduced as a part of the </w:t>
      </w:r>
      <w:r w:rsidRPr="00652242">
        <w:rPr>
          <w:rFonts w:eastAsia="Batang"/>
          <w:lang w:eastAsia="ko-KR"/>
        </w:rPr>
        <w:t>NR_cov_enh2</w:t>
      </w:r>
      <w:r>
        <w:rPr>
          <w:rFonts w:eastAsia="Batang"/>
          <w:lang w:eastAsia="ko-KR"/>
        </w:rPr>
        <w:t xml:space="preserve"> WI and a condensed version is included below </w:t>
      </w:r>
      <w:r w:rsidR="00AB668D">
        <w:rPr>
          <w:rFonts w:eastAsia="Batang"/>
          <w:highlight w:val="yellow"/>
          <w:lang w:eastAsia="ko-KR"/>
        </w:rPr>
        <w:fldChar w:fldCharType="begin"/>
      </w:r>
      <w:r w:rsidR="00AB668D">
        <w:rPr>
          <w:rFonts w:eastAsia="Batang"/>
          <w:lang w:eastAsia="ko-KR"/>
        </w:rPr>
        <w:instrText xml:space="preserve"> REF _Ref213135224 \h </w:instrText>
      </w:r>
      <w:r w:rsidR="006015E0">
        <w:rPr>
          <w:rFonts w:eastAsia="Batang"/>
          <w:highlight w:val="yellow"/>
          <w:lang w:eastAsia="ko-KR"/>
        </w:rPr>
        <w:instrText xml:space="preserve"> \* MERGEFORMAT </w:instrText>
      </w:r>
      <w:r w:rsidR="00AB668D">
        <w:rPr>
          <w:rFonts w:eastAsia="Batang"/>
          <w:highlight w:val="yellow"/>
          <w:lang w:eastAsia="ko-KR"/>
        </w:rPr>
      </w:r>
      <w:r w:rsidR="00AB668D">
        <w:rPr>
          <w:rFonts w:eastAsia="Batang"/>
          <w:highlight w:val="yellow"/>
          <w:lang w:eastAsia="ko-KR"/>
        </w:rPr>
        <w:fldChar w:fldCharType="separate"/>
      </w:r>
      <w:r w:rsidR="009E4441">
        <w:t xml:space="preserve">Table </w:t>
      </w:r>
      <w:r w:rsidR="009E4441">
        <w:rPr>
          <w:noProof/>
        </w:rPr>
        <w:t>1</w:t>
      </w:r>
      <w:r w:rsidR="00AB668D">
        <w:rPr>
          <w:rFonts w:eastAsia="Batang"/>
          <w:highlight w:val="yellow"/>
          <w:lang w:eastAsia="ko-KR"/>
        </w:rPr>
        <w:fldChar w:fldCharType="end"/>
      </w:r>
      <w:r w:rsidR="00AB668D">
        <w:rPr>
          <w:rFonts w:eastAsia="Batang"/>
          <w:lang w:eastAsia="ko-KR"/>
        </w:rPr>
        <w:t>.</w:t>
      </w:r>
    </w:p>
    <w:p w14:paraId="63F33CB7" w14:textId="4A8E414B" w:rsidR="009663B0" w:rsidRPr="0009790B" w:rsidRDefault="009663B0" w:rsidP="009663B0">
      <w:pPr>
        <w:pStyle w:val="TH"/>
      </w:pPr>
      <w:bookmarkStart w:id="1" w:name="_Ref213135224"/>
      <w:r>
        <w:t xml:space="preserve">Table </w:t>
      </w:r>
      <w:fldSimple w:instr=" SEQ Table \* ARABIC ">
        <w:r w:rsidR="009E4441">
          <w:rPr>
            <w:noProof/>
          </w:rPr>
          <w:t>1</w:t>
        </w:r>
      </w:fldSimple>
      <w:bookmarkEnd w:id="1"/>
      <w:r>
        <w:t xml:space="preserve">: Excerpt of </w:t>
      </w:r>
      <w:r w:rsidRPr="00652242">
        <w:t>Table 7.1.14-1: Layer</w:t>
      </w:r>
      <w:r w:rsidRPr="00652242">
        <w:rPr>
          <w:lang w:eastAsia="ko-KR"/>
        </w:rPr>
        <w:t>-1 Feature List for NR_cov_enh2</w:t>
      </w:r>
      <w:r>
        <w:rPr>
          <w:lang w:eastAsia="ko-KR"/>
        </w:rPr>
        <w:t xml:space="preserve"> in </w:t>
      </w:r>
      <w:r w:rsidR="00C16B13">
        <w:rPr>
          <w:lang w:eastAsia="ko-KR"/>
        </w:rPr>
        <w:fldChar w:fldCharType="begin"/>
      </w:r>
      <w:r w:rsidR="00C16B13">
        <w:rPr>
          <w:lang w:eastAsia="ko-KR"/>
        </w:rPr>
        <w:instrText xml:space="preserve"> REF _Ref213425688 \r \h </w:instrText>
      </w:r>
      <w:r w:rsidR="00C16B13">
        <w:rPr>
          <w:lang w:eastAsia="ko-KR"/>
        </w:rPr>
      </w:r>
      <w:r w:rsidR="00C16B13">
        <w:rPr>
          <w:lang w:eastAsia="ko-KR"/>
        </w:rPr>
        <w:fldChar w:fldCharType="separate"/>
      </w:r>
      <w:r w:rsidR="009E4441">
        <w:rPr>
          <w:cs/>
          <w:lang w:eastAsia="ko-KR"/>
        </w:rPr>
        <w:t>‎</w:t>
      </w:r>
      <w:r w:rsidR="009E4441">
        <w:rPr>
          <w:lang w:eastAsia="ko-KR"/>
        </w:rPr>
        <w:t>[1]</w:t>
      </w:r>
      <w:r w:rsidR="00C16B13">
        <w:rPr>
          <w:lang w:eastAsia="ko-KR"/>
        </w:rPr>
        <w:fldChar w:fldCharType="end"/>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87"/>
        <w:gridCol w:w="1820"/>
        <w:gridCol w:w="3109"/>
        <w:gridCol w:w="1317"/>
        <w:gridCol w:w="1862"/>
        <w:gridCol w:w="1845"/>
        <w:gridCol w:w="2195"/>
      </w:tblGrid>
      <w:tr w:rsidR="009663B0" w:rsidRPr="00652242" w14:paraId="6CB9083A" w14:textId="77777777" w:rsidTr="005A19EE">
        <w:trPr>
          <w:trHeight w:val="20"/>
        </w:trPr>
        <w:tc>
          <w:tcPr>
            <w:tcW w:w="0" w:type="auto"/>
            <w:tcBorders>
              <w:top w:val="single" w:sz="4" w:space="0" w:color="auto"/>
              <w:left w:val="single" w:sz="4" w:space="0" w:color="auto"/>
              <w:bottom w:val="single" w:sz="4" w:space="0" w:color="auto"/>
              <w:right w:val="single" w:sz="4" w:space="0" w:color="auto"/>
            </w:tcBorders>
            <w:hideMark/>
          </w:tcPr>
          <w:p w14:paraId="056D3397" w14:textId="77777777" w:rsidR="009663B0" w:rsidRPr="00652242" w:rsidRDefault="009663B0" w:rsidP="005A19EE">
            <w:pPr>
              <w:pStyle w:val="TAH"/>
            </w:pPr>
            <w:r w:rsidRPr="00652242">
              <w:t>Features</w:t>
            </w:r>
          </w:p>
        </w:tc>
        <w:tc>
          <w:tcPr>
            <w:tcW w:w="0" w:type="auto"/>
            <w:tcBorders>
              <w:top w:val="single" w:sz="4" w:space="0" w:color="auto"/>
              <w:left w:val="single" w:sz="4" w:space="0" w:color="auto"/>
              <w:bottom w:val="single" w:sz="4" w:space="0" w:color="auto"/>
              <w:right w:val="single" w:sz="4" w:space="0" w:color="auto"/>
            </w:tcBorders>
            <w:hideMark/>
          </w:tcPr>
          <w:p w14:paraId="4960EC0A" w14:textId="77777777" w:rsidR="009663B0" w:rsidRPr="00652242" w:rsidRDefault="009663B0" w:rsidP="005A19EE">
            <w:pPr>
              <w:pStyle w:val="TAH"/>
            </w:pPr>
            <w:r w:rsidRPr="00652242">
              <w:t>Index</w:t>
            </w:r>
          </w:p>
        </w:tc>
        <w:tc>
          <w:tcPr>
            <w:tcW w:w="0" w:type="auto"/>
            <w:tcBorders>
              <w:top w:val="single" w:sz="4" w:space="0" w:color="auto"/>
              <w:left w:val="single" w:sz="4" w:space="0" w:color="auto"/>
              <w:bottom w:val="single" w:sz="4" w:space="0" w:color="auto"/>
              <w:right w:val="single" w:sz="4" w:space="0" w:color="auto"/>
            </w:tcBorders>
            <w:hideMark/>
          </w:tcPr>
          <w:p w14:paraId="264C20B7" w14:textId="77777777" w:rsidR="009663B0" w:rsidRPr="00652242" w:rsidRDefault="009663B0" w:rsidP="005A19EE">
            <w:pPr>
              <w:pStyle w:val="TAH"/>
            </w:pPr>
            <w:r w:rsidRPr="00652242">
              <w:t>Feature group</w:t>
            </w:r>
          </w:p>
        </w:tc>
        <w:tc>
          <w:tcPr>
            <w:tcW w:w="0" w:type="auto"/>
            <w:tcBorders>
              <w:top w:val="single" w:sz="4" w:space="0" w:color="auto"/>
              <w:left w:val="single" w:sz="4" w:space="0" w:color="auto"/>
              <w:bottom w:val="single" w:sz="4" w:space="0" w:color="auto"/>
              <w:right w:val="single" w:sz="4" w:space="0" w:color="auto"/>
            </w:tcBorders>
            <w:hideMark/>
          </w:tcPr>
          <w:p w14:paraId="518FC13B" w14:textId="77777777" w:rsidR="009663B0" w:rsidRPr="00652242" w:rsidRDefault="009663B0" w:rsidP="005A19EE">
            <w:pPr>
              <w:pStyle w:val="TAH"/>
            </w:pPr>
            <w:r w:rsidRPr="00652242">
              <w:t>Components</w:t>
            </w:r>
          </w:p>
        </w:tc>
        <w:tc>
          <w:tcPr>
            <w:tcW w:w="0" w:type="auto"/>
            <w:tcBorders>
              <w:top w:val="single" w:sz="4" w:space="0" w:color="auto"/>
              <w:left w:val="single" w:sz="4" w:space="0" w:color="auto"/>
              <w:bottom w:val="single" w:sz="4" w:space="0" w:color="auto"/>
              <w:right w:val="single" w:sz="4" w:space="0" w:color="auto"/>
            </w:tcBorders>
          </w:tcPr>
          <w:p w14:paraId="12F4C97B" w14:textId="77777777" w:rsidR="009663B0" w:rsidRPr="00652242" w:rsidRDefault="009663B0" w:rsidP="005A19EE">
            <w:pPr>
              <w:pStyle w:val="TAH"/>
            </w:pPr>
            <w:r w:rsidRPr="00652242">
              <w:t>Parent IE in TS 38.331 [2]</w:t>
            </w:r>
          </w:p>
        </w:tc>
        <w:tc>
          <w:tcPr>
            <w:tcW w:w="0" w:type="auto"/>
            <w:tcBorders>
              <w:top w:val="single" w:sz="4" w:space="0" w:color="auto"/>
              <w:left w:val="single" w:sz="4" w:space="0" w:color="auto"/>
              <w:bottom w:val="single" w:sz="4" w:space="0" w:color="auto"/>
              <w:right w:val="single" w:sz="4" w:space="0" w:color="auto"/>
            </w:tcBorders>
            <w:hideMark/>
          </w:tcPr>
          <w:p w14:paraId="53E22D61" w14:textId="77777777" w:rsidR="009663B0" w:rsidRPr="00652242" w:rsidRDefault="009663B0" w:rsidP="005A19EE">
            <w:pPr>
              <w:pStyle w:val="TAH"/>
            </w:pPr>
            <w:r w:rsidRPr="00652242">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F3B6D6" w14:textId="77777777" w:rsidR="009663B0" w:rsidRPr="00652242" w:rsidRDefault="009663B0" w:rsidP="005A19EE">
            <w:pPr>
              <w:pStyle w:val="TAH"/>
            </w:pPr>
            <w:r w:rsidRPr="00652242">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B9E5FD" w14:textId="77777777" w:rsidR="009663B0" w:rsidRPr="00652242" w:rsidRDefault="009663B0" w:rsidP="005A19EE">
            <w:pPr>
              <w:pStyle w:val="TAH"/>
            </w:pPr>
            <w:r w:rsidRPr="00652242">
              <w:t>Mandatory/Optional</w:t>
            </w:r>
          </w:p>
        </w:tc>
      </w:tr>
      <w:tr w:rsidR="009663B0" w:rsidRPr="00652242" w14:paraId="72381FBB" w14:textId="77777777" w:rsidTr="005A19EE">
        <w:trPr>
          <w:trHeight w:val="20"/>
        </w:trPr>
        <w:tc>
          <w:tcPr>
            <w:tcW w:w="0" w:type="auto"/>
            <w:tcBorders>
              <w:top w:val="single" w:sz="4" w:space="0" w:color="auto"/>
              <w:left w:val="single" w:sz="4" w:space="0" w:color="auto"/>
              <w:bottom w:val="single" w:sz="4" w:space="0" w:color="auto"/>
              <w:right w:val="single" w:sz="4" w:space="0" w:color="auto"/>
            </w:tcBorders>
            <w:hideMark/>
          </w:tcPr>
          <w:p w14:paraId="117D99E0" w14:textId="77777777" w:rsidR="009663B0" w:rsidRPr="00652242" w:rsidRDefault="009663B0" w:rsidP="005A19EE">
            <w:pPr>
              <w:pStyle w:val="TAL"/>
            </w:pPr>
            <w:r w:rsidRPr="00652242">
              <w:t>54. NR_cov_enh2</w:t>
            </w:r>
          </w:p>
        </w:tc>
        <w:tc>
          <w:tcPr>
            <w:tcW w:w="0" w:type="auto"/>
            <w:tcBorders>
              <w:top w:val="single" w:sz="4" w:space="0" w:color="auto"/>
              <w:left w:val="single" w:sz="4" w:space="0" w:color="auto"/>
              <w:bottom w:val="single" w:sz="4" w:space="0" w:color="auto"/>
              <w:right w:val="single" w:sz="4" w:space="0" w:color="auto"/>
            </w:tcBorders>
          </w:tcPr>
          <w:p w14:paraId="1A84E325" w14:textId="77777777" w:rsidR="009663B0" w:rsidRPr="00652242" w:rsidRDefault="009663B0" w:rsidP="005A19EE">
            <w:pPr>
              <w:pStyle w:val="TAL"/>
            </w:pPr>
            <w:r w:rsidRPr="00652242">
              <w:t>54-1</w:t>
            </w:r>
          </w:p>
        </w:tc>
        <w:tc>
          <w:tcPr>
            <w:tcW w:w="0" w:type="auto"/>
            <w:tcBorders>
              <w:top w:val="single" w:sz="4" w:space="0" w:color="auto"/>
              <w:left w:val="single" w:sz="4" w:space="0" w:color="auto"/>
              <w:bottom w:val="single" w:sz="4" w:space="0" w:color="auto"/>
              <w:right w:val="single" w:sz="4" w:space="0" w:color="auto"/>
            </w:tcBorders>
          </w:tcPr>
          <w:p w14:paraId="770AC1D4" w14:textId="77777777" w:rsidR="009663B0" w:rsidRPr="00652242" w:rsidRDefault="009663B0" w:rsidP="005A19EE">
            <w:pPr>
              <w:pStyle w:val="TAL"/>
            </w:pPr>
            <w:r w:rsidRPr="00652242">
              <w:t>PRACH coverage enhancements</w:t>
            </w:r>
          </w:p>
        </w:tc>
        <w:tc>
          <w:tcPr>
            <w:tcW w:w="0" w:type="auto"/>
            <w:tcBorders>
              <w:top w:val="single" w:sz="4" w:space="0" w:color="auto"/>
              <w:left w:val="single" w:sz="4" w:space="0" w:color="auto"/>
              <w:bottom w:val="single" w:sz="4" w:space="0" w:color="auto"/>
              <w:right w:val="single" w:sz="4" w:space="0" w:color="auto"/>
            </w:tcBorders>
          </w:tcPr>
          <w:p w14:paraId="72BAD57A" w14:textId="77777777" w:rsidR="009663B0" w:rsidRPr="00652242" w:rsidRDefault="009663B0" w:rsidP="005A19EE">
            <w:pPr>
              <w:pStyle w:val="TAL"/>
            </w:pPr>
            <w:r w:rsidRPr="00652242">
              <w:t>Support of multiple PRACH transmissions with the same Tx spatial filter.</w:t>
            </w:r>
          </w:p>
          <w:p w14:paraId="049CA614" w14:textId="77777777" w:rsidR="009663B0" w:rsidRPr="00652242" w:rsidRDefault="009663B0" w:rsidP="005A19EE">
            <w:pPr>
              <w:pStyle w:val="TAL"/>
            </w:pPr>
            <w:r w:rsidRPr="00652242">
              <w:t>Support {2, 4, 8} for the number of multiple PRACH transmissions with same Tx spatial filter.</w:t>
            </w:r>
          </w:p>
        </w:tc>
        <w:tc>
          <w:tcPr>
            <w:tcW w:w="0" w:type="auto"/>
            <w:tcBorders>
              <w:top w:val="single" w:sz="4" w:space="0" w:color="auto"/>
              <w:left w:val="single" w:sz="4" w:space="0" w:color="auto"/>
              <w:bottom w:val="single" w:sz="4" w:space="0" w:color="auto"/>
              <w:right w:val="single" w:sz="4" w:space="0" w:color="auto"/>
            </w:tcBorders>
          </w:tcPr>
          <w:p w14:paraId="089C1161" w14:textId="77777777" w:rsidR="009663B0" w:rsidRPr="00652242" w:rsidRDefault="009663B0" w:rsidP="005A19EE">
            <w:pPr>
              <w:pStyle w:val="TAL"/>
              <w:rPr>
                <w:i/>
                <w:iCs/>
              </w:rPr>
            </w:pPr>
            <w:proofErr w:type="spellStart"/>
            <w:r w:rsidRPr="00652242">
              <w:rPr>
                <w:i/>
                <w:iCs/>
              </w:rPr>
              <w:t>BandNR</w:t>
            </w:r>
            <w:proofErr w:type="spellEnd"/>
          </w:p>
        </w:tc>
        <w:tc>
          <w:tcPr>
            <w:tcW w:w="0" w:type="auto"/>
            <w:tcBorders>
              <w:top w:val="single" w:sz="4" w:space="0" w:color="auto"/>
              <w:left w:val="single" w:sz="4" w:space="0" w:color="auto"/>
              <w:bottom w:val="single" w:sz="4" w:space="0" w:color="auto"/>
              <w:right w:val="single" w:sz="4" w:space="0" w:color="auto"/>
            </w:tcBorders>
          </w:tcPr>
          <w:p w14:paraId="66536DFC" w14:textId="77777777" w:rsidR="009663B0" w:rsidRPr="00652242" w:rsidRDefault="009663B0" w:rsidP="005A19EE">
            <w:pPr>
              <w:pStyle w:val="TAL"/>
            </w:pPr>
            <w:r w:rsidRPr="00652242">
              <w:t>N/A</w:t>
            </w:r>
          </w:p>
        </w:tc>
        <w:tc>
          <w:tcPr>
            <w:tcW w:w="0" w:type="auto"/>
            <w:tcBorders>
              <w:top w:val="single" w:sz="4" w:space="0" w:color="auto"/>
              <w:left w:val="single" w:sz="4" w:space="0" w:color="auto"/>
              <w:bottom w:val="single" w:sz="4" w:space="0" w:color="auto"/>
              <w:right w:val="single" w:sz="4" w:space="0" w:color="auto"/>
            </w:tcBorders>
          </w:tcPr>
          <w:p w14:paraId="29AF3BC8" w14:textId="77777777" w:rsidR="009663B0" w:rsidRPr="00652242" w:rsidRDefault="009663B0" w:rsidP="005A19EE">
            <w:pPr>
              <w:pStyle w:val="TAL"/>
            </w:pPr>
            <w:r w:rsidRPr="00652242">
              <w:t>N/A</w:t>
            </w:r>
          </w:p>
        </w:tc>
        <w:tc>
          <w:tcPr>
            <w:tcW w:w="0" w:type="auto"/>
            <w:tcBorders>
              <w:top w:val="single" w:sz="4" w:space="0" w:color="auto"/>
              <w:left w:val="single" w:sz="4" w:space="0" w:color="auto"/>
              <w:bottom w:val="single" w:sz="4" w:space="0" w:color="auto"/>
              <w:right w:val="single" w:sz="4" w:space="0" w:color="auto"/>
            </w:tcBorders>
          </w:tcPr>
          <w:p w14:paraId="42953C53" w14:textId="77777777" w:rsidR="009663B0" w:rsidRPr="00652242" w:rsidRDefault="009663B0" w:rsidP="005A19EE">
            <w:pPr>
              <w:pStyle w:val="TAL"/>
            </w:pPr>
            <w:r w:rsidRPr="00652242">
              <w:t>Optional with capability signalling.</w:t>
            </w:r>
          </w:p>
        </w:tc>
      </w:tr>
    </w:tbl>
    <w:p w14:paraId="6E263221" w14:textId="77777777" w:rsidR="009663B0" w:rsidRDefault="009663B0" w:rsidP="009663B0"/>
    <w:p w14:paraId="4A5E1D17" w14:textId="77777777" w:rsidR="009663B0" w:rsidRDefault="009663B0" w:rsidP="006015E0">
      <w:pPr>
        <w:jc w:val="both"/>
      </w:pPr>
      <w:r>
        <w:lastRenderedPageBreak/>
        <w:t xml:space="preserve">In our view, without FG 54-1 as a prerequisite, the support for multiple PRACH transmissions would not necessarily need to use the same Tx spatial filter. Clearly, that is not </w:t>
      </w:r>
      <w:proofErr w:type="gramStart"/>
      <w:r>
        <w:t>a desirable</w:t>
      </w:r>
      <w:proofErr w:type="gramEnd"/>
      <w:r>
        <w:t xml:space="preserve"> behavior. Without the prerequisite of FG 54-1, the corresponding components would need to be included in FG 60-5a instead. However, such dual specifications for the same functionality </w:t>
      </w:r>
      <w:proofErr w:type="gramStart"/>
      <w:r>
        <w:t>opens up</w:t>
      </w:r>
      <w:proofErr w:type="gramEnd"/>
      <w:r>
        <w:t xml:space="preserve"> for future issues and should be avoided. Moreover, the argument for not including it is that the additional RACH configuration is separate from legacy RACH and should therefore not be made dependent on a legacy RACH feature group. In our view, there is a distinction between capability and the instantiation of such capability. Hence, a UE’s legacy capability of repetitions can and should be inherited by the additional RACH configuration capability in FG 60-5a.</w:t>
      </w:r>
    </w:p>
    <w:p w14:paraId="178ED400" w14:textId="77777777" w:rsidR="009663B0" w:rsidRPr="00C24C5F" w:rsidRDefault="009663B0" w:rsidP="009663B0">
      <w:pPr>
        <w:pStyle w:val="Proposal"/>
      </w:pPr>
      <w:bookmarkStart w:id="2" w:name="_Toc210425661"/>
      <w:bookmarkStart w:id="3" w:name="_Toc213406563"/>
      <w:bookmarkStart w:id="4" w:name="_Toc213421791"/>
      <w:r w:rsidRPr="00CD643F">
        <w:t>FG 54-1 is a prerequisite for FG 60-5a.</w:t>
      </w:r>
      <w:bookmarkEnd w:id="2"/>
      <w:bookmarkEnd w:id="3"/>
      <w:bookmarkEnd w:id="4"/>
    </w:p>
    <w:p w14:paraId="5D67B2E7" w14:textId="77777777" w:rsidR="009663B0" w:rsidRDefault="009663B0" w:rsidP="009663B0">
      <w:pPr>
        <w:pStyle w:val="Heading2"/>
      </w:pPr>
      <w:r>
        <w:t>FG 60-6</w:t>
      </w:r>
    </w:p>
    <w:p w14:paraId="6E473CE1" w14:textId="77777777" w:rsidR="009663B0" w:rsidRDefault="009663B0" w:rsidP="009663B0">
      <w:pPr>
        <w:rPr>
          <w:lang w:val="en-GB"/>
        </w:rPr>
      </w:pPr>
      <w:r>
        <w:rPr>
          <w:lang w:val="en-GB"/>
        </w:rPr>
        <w:t>In RAN1 #122-bis, the following agreement was made:</w:t>
      </w:r>
    </w:p>
    <w:tbl>
      <w:tblPr>
        <w:tblStyle w:val="TableGrid"/>
        <w:tblW w:w="0" w:type="auto"/>
        <w:tblLook w:val="04A0" w:firstRow="1" w:lastRow="0" w:firstColumn="1" w:lastColumn="0" w:noHBand="0" w:noVBand="1"/>
      </w:tblPr>
      <w:tblGrid>
        <w:gridCol w:w="14278"/>
      </w:tblGrid>
      <w:tr w:rsidR="009663B0" w14:paraId="08D9B522" w14:textId="77777777" w:rsidTr="005A19EE">
        <w:tc>
          <w:tcPr>
            <w:tcW w:w="22389" w:type="dxa"/>
          </w:tcPr>
          <w:p w14:paraId="3DF77255" w14:textId="77777777" w:rsidR="009663B0" w:rsidRPr="003478D1" w:rsidRDefault="009663B0" w:rsidP="005A19EE">
            <w:pPr>
              <w:rPr>
                <w:rFonts w:ascii="Times" w:hAnsi="Times"/>
                <w:b/>
                <w:bCs/>
              </w:rPr>
            </w:pPr>
            <w:r w:rsidRPr="003478D1">
              <w:rPr>
                <w:rFonts w:ascii="Times" w:hAnsi="Times" w:hint="eastAsia"/>
                <w:b/>
                <w:bCs/>
                <w:highlight w:val="green"/>
              </w:rPr>
              <w:t>Agreement:</w:t>
            </w:r>
            <w:r w:rsidRPr="003478D1">
              <w:rPr>
                <w:rFonts w:ascii="Times" w:hAnsi="Times" w:hint="eastAsia"/>
                <w:b/>
                <w:bCs/>
              </w:rPr>
              <w:t xml:space="preserve"> </w:t>
            </w:r>
          </w:p>
          <w:p w14:paraId="58EA049D" w14:textId="77777777" w:rsidR="009663B0" w:rsidRDefault="009663B0" w:rsidP="005A19EE">
            <w:pPr>
              <w:rPr>
                <w:rFonts w:ascii="Times" w:hAnsi="Times"/>
                <w:lang w:val="en-GB"/>
              </w:rPr>
            </w:pPr>
            <w:r>
              <w:rPr>
                <w:rFonts w:ascii="Times" w:hAnsi="Times"/>
                <w:lang w:val="en-GB"/>
              </w:rPr>
              <w:t>F</w:t>
            </w:r>
            <w:r>
              <w:rPr>
                <w:rFonts w:ascii="Times" w:hAnsi="Times" w:hint="eastAsia"/>
                <w:lang w:val="en-GB"/>
              </w:rPr>
              <w:t xml:space="preserve">or </w:t>
            </w:r>
            <w:r w:rsidRPr="00B12981">
              <w:rPr>
                <w:rFonts w:ascii="Times" w:hAnsi="Times"/>
                <w:lang w:val="en-GB"/>
              </w:rPr>
              <w:t>Msg.3 repetition in SBFD symbols</w:t>
            </w:r>
            <w:r>
              <w:rPr>
                <w:rFonts w:ascii="Times" w:hAnsi="Times" w:hint="eastAsia"/>
                <w:lang w:val="en-GB"/>
              </w:rPr>
              <w:t>,</w:t>
            </w:r>
            <w:r w:rsidRPr="00B12981">
              <w:rPr>
                <w:rFonts w:ascii="Times" w:hAnsi="Times" w:hint="eastAsia"/>
                <w:lang w:val="en-GB"/>
              </w:rPr>
              <w:t xml:space="preserve"> </w:t>
            </w:r>
            <w:r>
              <w:rPr>
                <w:rFonts w:ascii="Times" w:hAnsi="Times" w:hint="eastAsia"/>
                <w:lang w:val="en-GB"/>
              </w:rPr>
              <w:t xml:space="preserve">RAN1 to </w:t>
            </w:r>
            <w:proofErr w:type="gramStart"/>
            <w:r>
              <w:rPr>
                <w:rFonts w:ascii="Times" w:hAnsi="Times" w:hint="eastAsia"/>
                <w:lang w:val="en-GB"/>
              </w:rPr>
              <w:t>down-select</w:t>
            </w:r>
            <w:proofErr w:type="gramEnd"/>
            <w:r>
              <w:rPr>
                <w:rFonts w:ascii="Times" w:hAnsi="Times" w:hint="eastAsia"/>
                <w:lang w:val="en-GB"/>
              </w:rPr>
              <w:t xml:space="preserve"> one of the following alternatives below in RAN1#123: </w:t>
            </w:r>
          </w:p>
          <w:p w14:paraId="24BFDDCB" w14:textId="77777777" w:rsidR="009663B0" w:rsidRDefault="009663B0" w:rsidP="005A19EE">
            <w:pPr>
              <w:pStyle w:val="ListParagraph"/>
              <w:spacing w:line="240" w:lineRule="auto"/>
              <w:ind w:left="360" w:hanging="360"/>
            </w:pPr>
            <w:r>
              <w:t>A</w:t>
            </w:r>
            <w:r>
              <w:rPr>
                <w:rFonts w:hint="eastAsia"/>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34"/>
              <w:gridCol w:w="6428"/>
              <w:gridCol w:w="477"/>
              <w:gridCol w:w="577"/>
              <w:gridCol w:w="467"/>
              <w:gridCol w:w="1246"/>
              <w:gridCol w:w="637"/>
              <w:gridCol w:w="586"/>
              <w:gridCol w:w="467"/>
              <w:gridCol w:w="467"/>
              <w:gridCol w:w="222"/>
              <w:gridCol w:w="967"/>
            </w:tblGrid>
            <w:tr w:rsidR="009663B0" w14:paraId="61FD6EE2" w14:textId="77777777" w:rsidTr="005A19EE">
              <w:trPr>
                <w:trHeight w:val="20"/>
              </w:trPr>
              <w:tc>
                <w:tcPr>
                  <w:tcW w:w="98" w:type="pct"/>
                  <w:tcBorders>
                    <w:top w:val="single" w:sz="4" w:space="0" w:color="auto"/>
                    <w:left w:val="single" w:sz="4" w:space="0" w:color="auto"/>
                    <w:bottom w:val="single" w:sz="4" w:space="0" w:color="auto"/>
                    <w:right w:val="single" w:sz="4" w:space="0" w:color="auto"/>
                  </w:tcBorders>
                </w:tcPr>
                <w:p w14:paraId="6FAC77A8" w14:textId="77777777" w:rsidR="009663B0" w:rsidRDefault="009663B0" w:rsidP="005A19EE">
                  <w:pPr>
                    <w:keepLines/>
                    <w:spacing w:after="0"/>
                    <w:rPr>
                      <w:rFonts w:cs="Arial"/>
                      <w:color w:val="EE0000"/>
                      <w:sz w:val="18"/>
                      <w:szCs w:val="18"/>
                    </w:rPr>
                  </w:pPr>
                  <w:r>
                    <w:rPr>
                      <w:rFonts w:eastAsia="MS Mincho"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467749BD" w14:textId="77777777" w:rsidR="009663B0" w:rsidRDefault="009663B0" w:rsidP="005A19EE">
                  <w:pPr>
                    <w:keepLines/>
                    <w:spacing w:after="0"/>
                    <w:rPr>
                      <w:rFonts w:cs="Arial"/>
                      <w:color w:val="EE0000"/>
                      <w:sz w:val="18"/>
                      <w:szCs w:val="18"/>
                    </w:rPr>
                  </w:pPr>
                  <w:r>
                    <w:rPr>
                      <w:rFonts w:cs="Arial" w:hint="eastAsia"/>
                      <w:color w:val="EE0000"/>
                      <w:sz w:val="18"/>
                      <w:szCs w:val="18"/>
                    </w:rPr>
                    <w:t>Msg.3</w:t>
                  </w:r>
                  <w:r>
                    <w:rPr>
                      <w:rFonts w:cs="Arial"/>
                      <w:color w:val="EE0000"/>
                      <w:sz w:val="18"/>
                      <w:szCs w:val="18"/>
                    </w:rPr>
                    <w:t xml:space="preserve"> repetition </w:t>
                  </w:r>
                  <w:r>
                    <w:rPr>
                      <w:rFonts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6954AC1A" w14:textId="77777777" w:rsidR="009663B0" w:rsidRDefault="009663B0" w:rsidP="005A19EE">
                  <w:pPr>
                    <w:spacing w:after="0"/>
                    <w:rPr>
                      <w:rFonts w:cs="Arial"/>
                      <w:color w:val="EE0000"/>
                      <w:sz w:val="18"/>
                      <w:szCs w:val="18"/>
                    </w:rPr>
                  </w:pPr>
                  <w:r>
                    <w:rPr>
                      <w:rFonts w:eastAsia="MS Gothic" w:cs="Arial"/>
                      <w:color w:val="EE0000"/>
                      <w:sz w:val="18"/>
                      <w:szCs w:val="18"/>
                    </w:rPr>
                    <w:t>Support of repetition of PUSCH transmission scheduled by RAR UL grant and DCI format 0_0 with CRC scrambled by TC-RNTI</w:t>
                  </w:r>
                  <w:r>
                    <w:rPr>
                      <w:rFonts w:cs="Arial" w:hint="eastAsia"/>
                      <w:color w:val="EE0000"/>
                      <w:sz w:val="18"/>
                      <w:szCs w:val="18"/>
                    </w:rPr>
                    <w:t xml:space="preserve"> in SBFD symbols with separate </w:t>
                  </w:r>
                  <w:r w:rsidRPr="00B12981">
                    <w:rPr>
                      <w:rFonts w:cs="Arial" w:hint="eastAsia"/>
                      <w:color w:val="EE0000"/>
                      <w:sz w:val="18"/>
                      <w:szCs w:val="18"/>
                    </w:rPr>
                    <w:t>power control parameter</w:t>
                  </w:r>
                </w:p>
              </w:tc>
              <w:tc>
                <w:tcPr>
                  <w:tcW w:w="208" w:type="pct"/>
                  <w:tcBorders>
                    <w:top w:val="single" w:sz="4" w:space="0" w:color="auto"/>
                    <w:left w:val="single" w:sz="4" w:space="0" w:color="auto"/>
                    <w:bottom w:val="single" w:sz="4" w:space="0" w:color="auto"/>
                    <w:right w:val="single" w:sz="4" w:space="0" w:color="auto"/>
                  </w:tcBorders>
                </w:tcPr>
                <w:p w14:paraId="705B567B" w14:textId="77777777" w:rsidR="009663B0" w:rsidRDefault="009663B0" w:rsidP="005A19EE">
                  <w:pPr>
                    <w:keepLines/>
                    <w:spacing w:after="0"/>
                    <w:rPr>
                      <w:rFonts w:eastAsia="MS Mincho" w:cs="Arial"/>
                      <w:color w:val="EE0000"/>
                      <w:sz w:val="18"/>
                      <w:szCs w:val="18"/>
                    </w:rPr>
                  </w:pPr>
                  <w:r>
                    <w:rPr>
                      <w:rFonts w:eastAsia="SimSun" w:cs="Arial" w:hint="eastAsia"/>
                      <w:color w:val="EE0000"/>
                      <w:sz w:val="18"/>
                      <w:szCs w:val="18"/>
                    </w:rPr>
                    <w:t>60</w:t>
                  </w:r>
                  <w:r>
                    <w:rPr>
                      <w:rFonts w:eastAsia="MS Mincho" w:cs="Arial" w:hint="eastAsia"/>
                      <w:color w:val="EE0000"/>
                      <w:sz w:val="18"/>
                      <w:szCs w:val="18"/>
                    </w:rPr>
                    <w:t>-</w:t>
                  </w:r>
                  <w:r>
                    <w:rPr>
                      <w:rFonts w:eastAsia="SimSun" w:cs="Arial" w:hint="eastAsia"/>
                      <w:color w:val="EE0000"/>
                      <w:sz w:val="18"/>
                      <w:szCs w:val="18"/>
                    </w:rPr>
                    <w:t>3</w:t>
                  </w:r>
                  <w:r>
                    <w:rPr>
                      <w:rFonts w:eastAsia="MS Mincho" w:cs="Arial" w:hint="eastAsia"/>
                      <w:color w:val="EE0000"/>
                      <w:sz w:val="18"/>
                      <w:szCs w:val="18"/>
                    </w:rPr>
                    <w:t xml:space="preserve"> or </w:t>
                  </w:r>
                  <w:r>
                    <w:rPr>
                      <w:rFonts w:eastAsia="SimSun" w:cs="Arial" w:hint="eastAsia"/>
                      <w:color w:val="EE0000"/>
                      <w:sz w:val="18"/>
                      <w:szCs w:val="18"/>
                    </w:rPr>
                    <w:t>60</w:t>
                  </w:r>
                  <w:r>
                    <w:rPr>
                      <w:rFonts w:eastAsia="MS Mincho" w:cs="Arial" w:hint="eastAsia"/>
                      <w:color w:val="EE0000"/>
                      <w:sz w:val="18"/>
                      <w:szCs w:val="18"/>
                    </w:rPr>
                    <w:t>-</w:t>
                  </w:r>
                  <w:r>
                    <w:rPr>
                      <w:rFonts w:eastAsia="SimSun" w:cs="Arial" w:hint="eastAsia"/>
                      <w:color w:val="EE0000"/>
                      <w:sz w:val="18"/>
                      <w:szCs w:val="18"/>
                    </w:rPr>
                    <w:t>4</w:t>
                  </w:r>
                  <w:r>
                    <w:rPr>
                      <w:rFonts w:eastAsia="MS Mincho" w:cs="Arial" w:hint="eastAsia"/>
                      <w:color w:val="EE0000"/>
                      <w:sz w:val="18"/>
                      <w:szCs w:val="18"/>
                    </w:rPr>
                    <w:t>, 30-6</w:t>
                  </w:r>
                </w:p>
              </w:tc>
              <w:tc>
                <w:tcPr>
                  <w:tcW w:w="129" w:type="pct"/>
                  <w:tcBorders>
                    <w:top w:val="single" w:sz="4" w:space="0" w:color="auto"/>
                    <w:left w:val="single" w:sz="4" w:space="0" w:color="auto"/>
                    <w:bottom w:val="single" w:sz="4" w:space="0" w:color="auto"/>
                    <w:right w:val="single" w:sz="4" w:space="0" w:color="auto"/>
                  </w:tcBorders>
                </w:tcPr>
                <w:p w14:paraId="7B11A23E" w14:textId="77777777" w:rsidR="009663B0" w:rsidRDefault="009663B0" w:rsidP="005A19EE">
                  <w:pPr>
                    <w:keepLines/>
                    <w:spacing w:after="0"/>
                    <w:jc w:val="center"/>
                    <w:rPr>
                      <w:rFonts w:eastAsia="SimSun" w:cs="Arial"/>
                      <w:color w:val="EE0000"/>
                      <w:sz w:val="18"/>
                      <w:szCs w:val="18"/>
                    </w:rPr>
                  </w:pPr>
                  <w:r>
                    <w:rPr>
                      <w:rFonts w:eastAsia="SimSun" w:cs="Arial" w:hint="eastAsia"/>
                      <w:color w:val="EE0000"/>
                      <w:sz w:val="18"/>
                      <w:szCs w:val="18"/>
                    </w:rPr>
                    <w:t>YES</w:t>
                  </w:r>
                </w:p>
              </w:tc>
              <w:tc>
                <w:tcPr>
                  <w:tcW w:w="104" w:type="pct"/>
                  <w:tcBorders>
                    <w:top w:val="single" w:sz="4" w:space="0" w:color="auto"/>
                    <w:left w:val="single" w:sz="4" w:space="0" w:color="auto"/>
                    <w:bottom w:val="single" w:sz="4" w:space="0" w:color="auto"/>
                    <w:right w:val="single" w:sz="4" w:space="0" w:color="auto"/>
                  </w:tcBorders>
                </w:tcPr>
                <w:p w14:paraId="6E8A2493" w14:textId="77777777" w:rsidR="009663B0" w:rsidRDefault="009663B0" w:rsidP="005A19EE">
                  <w:pPr>
                    <w:keepLines/>
                    <w:spacing w:after="0"/>
                    <w:jc w:val="center"/>
                    <w:rPr>
                      <w:rFonts w:eastAsia="SimSun" w:cs="Arial"/>
                      <w:color w:val="EE0000"/>
                      <w:sz w:val="18"/>
                      <w:szCs w:val="18"/>
                    </w:rPr>
                  </w:pPr>
                  <w:r>
                    <w:rPr>
                      <w:rFonts w:eastAsia="SimSun" w:cs="Arial" w:hint="eastAsia"/>
                      <w:color w:val="EE0000"/>
                      <w:sz w:val="18"/>
                      <w:szCs w:val="18"/>
                    </w:rPr>
                    <w:t>n/a</w:t>
                  </w:r>
                </w:p>
              </w:tc>
              <w:tc>
                <w:tcPr>
                  <w:tcW w:w="594" w:type="pct"/>
                  <w:tcBorders>
                    <w:top w:val="single" w:sz="4" w:space="0" w:color="auto"/>
                    <w:left w:val="single" w:sz="4" w:space="0" w:color="auto"/>
                    <w:bottom w:val="single" w:sz="4" w:space="0" w:color="auto"/>
                    <w:right w:val="single" w:sz="4" w:space="0" w:color="auto"/>
                  </w:tcBorders>
                </w:tcPr>
                <w:p w14:paraId="44AA0593" w14:textId="77777777" w:rsidR="009663B0" w:rsidRDefault="009663B0" w:rsidP="005A19EE">
                  <w:pPr>
                    <w:keepLines/>
                    <w:spacing w:after="0"/>
                    <w:rPr>
                      <w:rFonts w:cs="Arial"/>
                      <w:color w:val="EE0000"/>
                      <w:sz w:val="18"/>
                      <w:szCs w:val="18"/>
                    </w:rPr>
                  </w:pPr>
                  <w:r>
                    <w:rPr>
                      <w:rFonts w:cs="Arial" w:hint="eastAsia"/>
                      <w:color w:val="EE0000"/>
                      <w:sz w:val="18"/>
                      <w:szCs w:val="18"/>
                    </w:rPr>
                    <w:t>Msg.3 repetition in SBFD symbols</w:t>
                  </w:r>
                  <w:r>
                    <w:rPr>
                      <w:rFonts w:cs="Arial"/>
                      <w:color w:val="EE0000"/>
                      <w:sz w:val="18"/>
                      <w:szCs w:val="18"/>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49A4C114" w14:textId="77777777" w:rsidR="009663B0" w:rsidRDefault="009663B0" w:rsidP="005A19EE">
                  <w:pPr>
                    <w:keepLines/>
                    <w:spacing w:after="0"/>
                    <w:jc w:val="center"/>
                    <w:rPr>
                      <w:rFonts w:cs="Arial"/>
                      <w:color w:val="EE0000"/>
                      <w:sz w:val="18"/>
                      <w:szCs w:val="18"/>
                    </w:rPr>
                  </w:pPr>
                  <w:r>
                    <w:rPr>
                      <w:rFonts w:eastAsia="SimSun" w:cs="Arial"/>
                      <w:color w:val="EE0000"/>
                      <w:sz w:val="18"/>
                      <w:szCs w:val="18"/>
                    </w:rPr>
                    <w:t>P</w:t>
                  </w:r>
                  <w:r>
                    <w:rPr>
                      <w:rFonts w:eastAsia="SimSun" w:cs="Arial" w:hint="eastAsia"/>
                      <w:color w:val="EE0000"/>
                      <w:sz w:val="18"/>
                      <w:szCs w:val="18"/>
                    </w:rPr>
                    <w:t>er Band</w:t>
                  </w:r>
                </w:p>
              </w:tc>
              <w:tc>
                <w:tcPr>
                  <w:tcW w:w="167" w:type="pct"/>
                  <w:tcBorders>
                    <w:top w:val="single" w:sz="4" w:space="0" w:color="auto"/>
                    <w:left w:val="single" w:sz="4" w:space="0" w:color="auto"/>
                    <w:bottom w:val="single" w:sz="4" w:space="0" w:color="auto"/>
                    <w:right w:val="single" w:sz="4" w:space="0" w:color="auto"/>
                  </w:tcBorders>
                </w:tcPr>
                <w:p w14:paraId="508FEC97" w14:textId="77777777" w:rsidR="009663B0" w:rsidRDefault="009663B0" w:rsidP="005A19EE">
                  <w:pPr>
                    <w:keepLines/>
                    <w:spacing w:after="0"/>
                    <w:jc w:val="center"/>
                    <w:rPr>
                      <w:rFonts w:eastAsia="SimSun" w:cs="Arial"/>
                      <w:color w:val="EE0000"/>
                      <w:sz w:val="18"/>
                      <w:szCs w:val="18"/>
                    </w:rPr>
                  </w:pPr>
                  <w:r>
                    <w:rPr>
                      <w:rFonts w:eastAsia="SimSun" w:cs="Arial" w:hint="eastAsia"/>
                      <w:color w:val="EE0000"/>
                      <w:sz w:val="18"/>
                      <w:szCs w:val="18"/>
                    </w:rPr>
                    <w:t>TDD only</w:t>
                  </w:r>
                </w:p>
              </w:tc>
              <w:tc>
                <w:tcPr>
                  <w:tcW w:w="104" w:type="pct"/>
                  <w:tcBorders>
                    <w:top w:val="single" w:sz="4" w:space="0" w:color="auto"/>
                    <w:left w:val="single" w:sz="4" w:space="0" w:color="auto"/>
                    <w:bottom w:val="single" w:sz="4" w:space="0" w:color="auto"/>
                    <w:right w:val="single" w:sz="4" w:space="0" w:color="auto"/>
                  </w:tcBorders>
                </w:tcPr>
                <w:p w14:paraId="3C742BE8" w14:textId="77777777" w:rsidR="009663B0" w:rsidRDefault="009663B0" w:rsidP="005A19EE">
                  <w:pPr>
                    <w:keepLines/>
                    <w:spacing w:after="0"/>
                    <w:jc w:val="center"/>
                    <w:rPr>
                      <w:rFonts w:eastAsia="SimSun" w:cs="Arial"/>
                      <w:color w:val="EE0000"/>
                      <w:sz w:val="18"/>
                      <w:szCs w:val="18"/>
                    </w:rPr>
                  </w:pPr>
                  <w:r>
                    <w:rPr>
                      <w:rFonts w:eastAsia="SimSun" w:cs="Arial" w:hint="eastAsia"/>
                      <w:color w:val="EE0000"/>
                      <w:sz w:val="18"/>
                      <w:szCs w:val="18"/>
                    </w:rPr>
                    <w:t>n/a</w:t>
                  </w:r>
                </w:p>
              </w:tc>
              <w:tc>
                <w:tcPr>
                  <w:tcW w:w="104" w:type="pct"/>
                  <w:tcBorders>
                    <w:top w:val="single" w:sz="4" w:space="0" w:color="auto"/>
                    <w:left w:val="single" w:sz="4" w:space="0" w:color="auto"/>
                    <w:bottom w:val="single" w:sz="4" w:space="0" w:color="auto"/>
                    <w:right w:val="single" w:sz="4" w:space="0" w:color="auto"/>
                  </w:tcBorders>
                </w:tcPr>
                <w:p w14:paraId="4FC52EF5" w14:textId="77777777" w:rsidR="009663B0" w:rsidRDefault="009663B0" w:rsidP="005A19EE">
                  <w:pPr>
                    <w:keepLines/>
                    <w:spacing w:after="0"/>
                    <w:jc w:val="center"/>
                    <w:rPr>
                      <w:rFonts w:eastAsia="SimSun" w:cs="Arial"/>
                      <w:color w:val="EE0000"/>
                      <w:sz w:val="18"/>
                      <w:szCs w:val="18"/>
                    </w:rPr>
                  </w:pPr>
                  <w:r>
                    <w:rPr>
                      <w:rFonts w:eastAsia="SimSun" w:cs="Arial" w:hint="eastAsia"/>
                      <w:color w:val="EE0000"/>
                      <w:sz w:val="18"/>
                      <w:szCs w:val="18"/>
                    </w:rPr>
                    <w:t>n/a</w:t>
                  </w:r>
                </w:p>
              </w:tc>
              <w:tc>
                <w:tcPr>
                  <w:tcW w:w="50" w:type="pct"/>
                  <w:tcBorders>
                    <w:top w:val="single" w:sz="4" w:space="0" w:color="auto"/>
                    <w:left w:val="single" w:sz="4" w:space="0" w:color="auto"/>
                    <w:bottom w:val="single" w:sz="4" w:space="0" w:color="auto"/>
                    <w:right w:val="single" w:sz="4" w:space="0" w:color="auto"/>
                  </w:tcBorders>
                </w:tcPr>
                <w:p w14:paraId="5AA75860" w14:textId="77777777" w:rsidR="009663B0" w:rsidRDefault="009663B0" w:rsidP="005A19EE">
                  <w:pPr>
                    <w:keepLines/>
                    <w:spacing w:after="0"/>
                    <w:rPr>
                      <w:rFonts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60F63FE0" w14:textId="77777777" w:rsidR="009663B0" w:rsidRDefault="009663B0" w:rsidP="005A19EE">
                  <w:pPr>
                    <w:keepLines/>
                    <w:spacing w:after="0"/>
                    <w:rPr>
                      <w:rFonts w:eastAsia="SimSun" w:cs="Arial"/>
                      <w:color w:val="EE0000"/>
                      <w:sz w:val="18"/>
                      <w:szCs w:val="18"/>
                    </w:rPr>
                  </w:pPr>
                  <w:r>
                    <w:rPr>
                      <w:rFonts w:eastAsia="SimSun" w:cs="Arial"/>
                      <w:color w:val="EE0000"/>
                      <w:sz w:val="18"/>
                      <w:szCs w:val="18"/>
                    </w:rPr>
                    <w:t>Optional with capability signalling</w:t>
                  </w:r>
                </w:p>
              </w:tc>
            </w:tr>
          </w:tbl>
          <w:p w14:paraId="5293AD44" w14:textId="77777777" w:rsidR="009663B0" w:rsidRPr="00FB7EFD" w:rsidRDefault="009663B0" w:rsidP="005A19EE">
            <w:pPr>
              <w:pStyle w:val="ListParagraph"/>
              <w:spacing w:line="240" w:lineRule="auto"/>
              <w:ind w:left="360" w:hanging="360"/>
            </w:pPr>
            <w:r w:rsidRPr="00FB7EFD">
              <w:t>A</w:t>
            </w:r>
            <w:r w:rsidRPr="00FB7EFD">
              <w:rPr>
                <w:rFonts w:hint="eastAsia"/>
              </w:rPr>
              <w:t>lt-2: Adopt the following updates in FG 60-3 and 60-4</w:t>
            </w:r>
          </w:p>
          <w:p w14:paraId="066AE964" w14:textId="77777777" w:rsidR="009663B0" w:rsidRPr="00FB7EFD" w:rsidRDefault="009663B0" w:rsidP="005A19EE">
            <w:pPr>
              <w:pStyle w:val="ListParagraph"/>
              <w:spacing w:line="240" w:lineRule="auto"/>
              <w:ind w:left="360" w:hanging="360"/>
            </w:pPr>
            <w:r w:rsidRPr="00FB7EFD">
              <w:t>A</w:t>
            </w:r>
            <w:r w:rsidRPr="00FB7EFD">
              <w:rPr>
                <w:rFonts w:hint="eastAsia"/>
              </w:rPr>
              <w:t xml:space="preserve">dd a new component: </w:t>
            </w:r>
            <w:r w:rsidRPr="00FB7EFD">
              <w:t>“</w:t>
            </w:r>
            <w:r w:rsidRPr="00FB7EFD">
              <w:rPr>
                <w:rFonts w:hint="eastAsia"/>
              </w:rPr>
              <w:t>X. Support of Msg.3 repetition in SBFD symbols</w:t>
            </w:r>
            <w:r w:rsidRPr="00FB7EFD">
              <w:t>”</w:t>
            </w:r>
          </w:p>
          <w:p w14:paraId="4E885314" w14:textId="77777777" w:rsidR="009663B0" w:rsidRPr="00FB7EFD" w:rsidRDefault="009663B0" w:rsidP="005A19EE">
            <w:pPr>
              <w:pStyle w:val="ListParagraph"/>
              <w:spacing w:line="240" w:lineRule="auto"/>
              <w:ind w:left="360" w:hanging="360"/>
            </w:pPr>
            <w:r w:rsidRPr="00FB7EFD">
              <w:rPr>
                <w:rFonts w:hint="eastAsia"/>
              </w:rPr>
              <w:t xml:space="preserve">Add in Note column: </w:t>
            </w:r>
            <w:r w:rsidRPr="00FB7EFD">
              <w:t>“</w:t>
            </w:r>
            <w:r w:rsidRPr="00FB7EFD">
              <w:rPr>
                <w:rFonts w:hint="eastAsia"/>
              </w:rPr>
              <w:t>Component X applies only when the UE reports FG 30-6 in the same band</w:t>
            </w:r>
            <w:r w:rsidRPr="00FB7EFD">
              <w:t>”</w:t>
            </w:r>
          </w:p>
          <w:p w14:paraId="5EE8177B" w14:textId="77777777" w:rsidR="009663B0" w:rsidRPr="00FB7EFD" w:rsidRDefault="009663B0" w:rsidP="005A19EE">
            <w:pPr>
              <w:pStyle w:val="ListParagraph"/>
              <w:spacing w:line="240" w:lineRule="auto"/>
              <w:ind w:left="360" w:hanging="360"/>
            </w:pPr>
            <w:r w:rsidRPr="00FB7EFD">
              <w:t>A</w:t>
            </w:r>
            <w:r w:rsidRPr="00FB7EFD">
              <w:rPr>
                <w:rFonts w:hint="eastAsia"/>
              </w:rPr>
              <w:t>lt-3: Neither new component nor FG is added for support of Msg.3 repetition in SBFD symbols</w:t>
            </w:r>
          </w:p>
        </w:tc>
      </w:tr>
    </w:tbl>
    <w:p w14:paraId="23069EF6" w14:textId="77777777" w:rsidR="009663B0" w:rsidRPr="00FB7EFD" w:rsidRDefault="009663B0" w:rsidP="009663B0">
      <w:pPr>
        <w:rPr>
          <w:lang w:val="en-GB"/>
        </w:rPr>
      </w:pPr>
    </w:p>
    <w:p w14:paraId="500D1364" w14:textId="77777777" w:rsidR="009663B0" w:rsidRDefault="009663B0" w:rsidP="006015E0">
      <w:pPr>
        <w:jc w:val="both"/>
        <w:rPr>
          <w:lang w:val="en-GB"/>
        </w:rPr>
      </w:pPr>
      <w:r>
        <w:rPr>
          <w:lang w:val="en-GB"/>
        </w:rPr>
        <w:t xml:space="preserve">From a network vendor’s perspective, to handle the complexity UEs with different feature sets cause, it is desirable to limit the number of UE features. Hence, a new UE feature should provide some minimum additional benefit </w:t>
      </w:r>
      <w:proofErr w:type="gramStart"/>
      <w:r>
        <w:rPr>
          <w:lang w:val="en-GB"/>
        </w:rPr>
        <w:t>in order to</w:t>
      </w:r>
      <w:proofErr w:type="gramEnd"/>
      <w:r>
        <w:rPr>
          <w:lang w:val="en-GB"/>
        </w:rPr>
        <w:t xml:space="preserve"> be introduced as a separate feature and not included in another UE feature. In our view, there is marginal effort for UE vendors to support repetitions for SBFD if repetitions already are supported for legacy. For that reason, Msg3 repetitions should be included as a component in the existing UE features FG 60-3 and FG 60-4 and not a separate FG.</w:t>
      </w:r>
    </w:p>
    <w:p w14:paraId="20ADBCDF" w14:textId="77777777" w:rsidR="009663B0" w:rsidRDefault="009663B0" w:rsidP="009663B0">
      <w:pPr>
        <w:pStyle w:val="Observation"/>
        <w:ind w:left="1701" w:hanging="1701"/>
        <w:rPr>
          <w:lang w:val="en-GB"/>
        </w:rPr>
      </w:pPr>
      <w:bookmarkStart w:id="5" w:name="_Toc213421790"/>
      <w:r>
        <w:rPr>
          <w:lang w:val="en-GB"/>
        </w:rPr>
        <w:t>Msg3 repetitions in SBFD symbols is not sufficiently different from legacy Msg3 repetitions to justify a separate FG.</w:t>
      </w:r>
      <w:bookmarkEnd w:id="5"/>
    </w:p>
    <w:p w14:paraId="03E22B14" w14:textId="5F404F7D" w:rsidR="009663B0" w:rsidRPr="009C1823" w:rsidRDefault="009663B0" w:rsidP="009C1823">
      <w:pPr>
        <w:pStyle w:val="Proposal"/>
        <w:rPr>
          <w:lang w:val="en-GB"/>
        </w:rPr>
      </w:pPr>
      <w:bookmarkStart w:id="6" w:name="_Toc213406564"/>
      <w:bookmarkStart w:id="7" w:name="_Toc213421792"/>
      <w:r w:rsidRPr="009C1823">
        <w:rPr>
          <w:lang w:val="en-GB"/>
        </w:rPr>
        <w:lastRenderedPageBreak/>
        <w:t>For Msg3 repetitions, support Alt. 2 to include Msg3 repetitions as components in FG 60-3 and FG 60-3 and condition support on support for FG 30-6.</w:t>
      </w:r>
      <w:bookmarkEnd w:id="6"/>
      <w:bookmarkEnd w:id="7"/>
    </w:p>
    <w:p w14:paraId="1EF0D743" w14:textId="33219F4A" w:rsidR="00214137" w:rsidRDefault="007F390C" w:rsidP="005B1039">
      <w:pPr>
        <w:pStyle w:val="Heading1"/>
      </w:pPr>
      <w:r w:rsidRPr="007F390C">
        <w:t>NR_LPWUS</w:t>
      </w:r>
    </w:p>
    <w:p w14:paraId="3C122E67" w14:textId="1DCD4938" w:rsidR="00AD787C" w:rsidRDefault="00AD787C" w:rsidP="00AD787C">
      <w:pPr>
        <w:pStyle w:val="Heading2"/>
      </w:pPr>
      <w:r>
        <w:t xml:space="preserve">Idle Mode </w:t>
      </w:r>
    </w:p>
    <w:p w14:paraId="208AFAD7" w14:textId="77777777" w:rsidR="00AD787C" w:rsidRPr="00717E6A" w:rsidRDefault="00AD787C" w:rsidP="00AD787C">
      <w:pPr>
        <w:pStyle w:val="B1"/>
        <w:ind w:left="0" w:firstLine="0"/>
        <w:rPr>
          <w:rFonts w:asciiTheme="minorBidi" w:hAnsiTheme="minorBidi"/>
          <w:lang w:val="en-GB"/>
        </w:rPr>
      </w:pPr>
      <w:r w:rsidRPr="00717E6A">
        <w:rPr>
          <w:rFonts w:asciiTheme="minorBidi" w:hAnsiTheme="minorBidi"/>
          <w:lang w:val="en-GB"/>
        </w:rPr>
        <w:t>We propose the following updates to FG 62-1 and FG 62-1a:</w:t>
      </w:r>
    </w:p>
    <w:p w14:paraId="0EC5C048" w14:textId="77777777" w:rsidR="00AD787C" w:rsidRPr="00717E6A" w:rsidRDefault="00AD787C" w:rsidP="00AD787C">
      <w:pPr>
        <w:pStyle w:val="B1"/>
        <w:ind w:left="0" w:firstLine="0"/>
        <w:rPr>
          <w:rFonts w:asciiTheme="minorBidi" w:hAnsiTheme="minorBidi"/>
          <w:lang w:val="en-GB"/>
        </w:rPr>
      </w:pPr>
      <w:r w:rsidRPr="00717E6A">
        <w:rPr>
          <w:rFonts w:asciiTheme="minorBidi" w:hAnsiTheme="minorBidi"/>
          <w:lang w:val="en-GB"/>
        </w:rPr>
        <w:t>FG 62-1</w:t>
      </w:r>
    </w:p>
    <w:p w14:paraId="536E4A25" w14:textId="77777777" w:rsidR="00AD787C" w:rsidRPr="00717E6A" w:rsidRDefault="00AD787C" w:rsidP="00AD787C">
      <w:pPr>
        <w:pStyle w:val="B1"/>
        <w:numPr>
          <w:ilvl w:val="0"/>
          <w:numId w:val="31"/>
        </w:numPr>
        <w:rPr>
          <w:rFonts w:asciiTheme="minorBidi" w:hAnsiTheme="minorBidi"/>
          <w:lang w:val="en-GB"/>
        </w:rPr>
      </w:pPr>
      <w:r w:rsidRPr="00717E6A">
        <w:rPr>
          <w:rFonts w:asciiTheme="minorBidi" w:hAnsiTheme="minorBidi"/>
          <w:lang w:val="en-GB"/>
        </w:rPr>
        <w:t>Components</w:t>
      </w:r>
    </w:p>
    <w:p w14:paraId="491F4BED" w14:textId="77777777" w:rsidR="00AD787C" w:rsidRPr="00717E6A" w:rsidRDefault="00AD787C" w:rsidP="00AD787C">
      <w:pPr>
        <w:pStyle w:val="B1"/>
        <w:numPr>
          <w:ilvl w:val="1"/>
          <w:numId w:val="31"/>
        </w:numPr>
        <w:rPr>
          <w:rFonts w:asciiTheme="minorBidi" w:hAnsiTheme="minorBidi"/>
          <w:lang w:val="en-GB"/>
        </w:rPr>
      </w:pPr>
      <w:r w:rsidRPr="00717E6A">
        <w:rPr>
          <w:rFonts w:asciiTheme="minorBidi" w:hAnsiTheme="minorBidi"/>
          <w:lang w:val="en-GB"/>
        </w:rPr>
        <w:t>Suggest adding new component “9. Detection of LP-WUS information from binary OOK sequences”</w:t>
      </w:r>
    </w:p>
    <w:p w14:paraId="50B09ECF" w14:textId="77777777" w:rsidR="00AD787C" w:rsidRPr="00717E6A" w:rsidRDefault="00AD787C" w:rsidP="00AD787C">
      <w:pPr>
        <w:pStyle w:val="B1"/>
        <w:numPr>
          <w:ilvl w:val="2"/>
          <w:numId w:val="31"/>
        </w:numPr>
        <w:rPr>
          <w:rFonts w:asciiTheme="minorBidi" w:hAnsiTheme="minorBidi"/>
          <w:lang w:val="en-GB"/>
        </w:rPr>
      </w:pPr>
      <w:r w:rsidRPr="00717E6A">
        <w:rPr>
          <w:rFonts w:asciiTheme="minorBidi" w:hAnsiTheme="minorBidi"/>
          <w:lang w:val="en-GB"/>
        </w:rPr>
        <w:t>This clarifies the difference on how UE obtains LP-WUS information compared to FG 62-1a</w:t>
      </w:r>
    </w:p>
    <w:p w14:paraId="22C951A1" w14:textId="77777777" w:rsidR="00AD787C" w:rsidRPr="00717E6A" w:rsidRDefault="00AD787C" w:rsidP="00AD787C">
      <w:pPr>
        <w:pStyle w:val="B1"/>
        <w:ind w:left="0" w:firstLine="0"/>
        <w:rPr>
          <w:rFonts w:asciiTheme="minorBidi" w:hAnsiTheme="minorBidi"/>
          <w:lang w:val="en-GB"/>
        </w:rPr>
      </w:pPr>
      <w:r w:rsidRPr="00717E6A">
        <w:rPr>
          <w:rFonts w:asciiTheme="minorBidi" w:hAnsiTheme="minorBidi"/>
          <w:lang w:val="en-GB"/>
        </w:rPr>
        <w:t>FG 62-1a</w:t>
      </w:r>
    </w:p>
    <w:p w14:paraId="204D4C95" w14:textId="77777777" w:rsidR="00AD787C" w:rsidRPr="00717E6A" w:rsidRDefault="00AD787C" w:rsidP="00AD787C">
      <w:pPr>
        <w:pStyle w:val="B1"/>
        <w:numPr>
          <w:ilvl w:val="0"/>
          <w:numId w:val="31"/>
        </w:numPr>
        <w:rPr>
          <w:rFonts w:asciiTheme="minorBidi" w:hAnsiTheme="minorBidi"/>
          <w:lang w:val="en-GB"/>
        </w:rPr>
      </w:pPr>
      <w:r w:rsidRPr="00717E6A">
        <w:rPr>
          <w:rFonts w:asciiTheme="minorBidi" w:hAnsiTheme="minorBidi"/>
          <w:lang w:val="en-GB"/>
        </w:rPr>
        <w:t>Components</w:t>
      </w:r>
    </w:p>
    <w:p w14:paraId="507FA15B" w14:textId="77777777" w:rsidR="00AD787C" w:rsidRPr="00717E6A" w:rsidRDefault="00AD787C" w:rsidP="00AD787C">
      <w:pPr>
        <w:pStyle w:val="B1"/>
        <w:numPr>
          <w:ilvl w:val="1"/>
          <w:numId w:val="31"/>
        </w:numPr>
        <w:rPr>
          <w:rFonts w:asciiTheme="minorBidi" w:hAnsiTheme="minorBidi"/>
          <w:lang w:val="en-GB"/>
        </w:rPr>
      </w:pPr>
      <w:r w:rsidRPr="00717E6A">
        <w:rPr>
          <w:rFonts w:asciiTheme="minorBidi" w:hAnsiTheme="minorBidi"/>
          <w:lang w:val="en-GB"/>
        </w:rPr>
        <w:t>Suggest adding new component “8. Detection of LP-WUS information from OFDM overlaid sequences”</w:t>
      </w:r>
    </w:p>
    <w:p w14:paraId="4B5E06DC" w14:textId="77777777" w:rsidR="00AD787C" w:rsidRPr="00717E6A" w:rsidRDefault="00AD787C" w:rsidP="00AD787C">
      <w:pPr>
        <w:pStyle w:val="B1"/>
        <w:numPr>
          <w:ilvl w:val="2"/>
          <w:numId w:val="31"/>
        </w:numPr>
        <w:rPr>
          <w:rFonts w:asciiTheme="minorBidi" w:hAnsiTheme="minorBidi"/>
          <w:lang w:val="en-GB"/>
        </w:rPr>
      </w:pPr>
      <w:bookmarkStart w:id="8" w:name="_Hlk194038084"/>
      <w:r w:rsidRPr="00717E6A">
        <w:rPr>
          <w:rFonts w:asciiTheme="minorBidi" w:hAnsiTheme="minorBidi"/>
          <w:lang w:val="en-GB"/>
        </w:rPr>
        <w:t>This clarifies the difference on how UE obtains LP-WUS information compared to FG 62-1</w:t>
      </w:r>
      <w:bookmarkEnd w:id="8"/>
    </w:p>
    <w:p w14:paraId="713A07DA" w14:textId="77777777" w:rsidR="00AD787C" w:rsidRPr="007B26C4" w:rsidRDefault="00AD787C" w:rsidP="00AD787C">
      <w:pPr>
        <w:pStyle w:val="B1"/>
        <w:ind w:left="0" w:firstLine="0"/>
        <w:rPr>
          <w:lang w:val="en-GB"/>
        </w:rPr>
      </w:pPr>
    </w:p>
    <w:p w14:paraId="5A4C1F8B" w14:textId="1A9DFF6E" w:rsidR="00AD787C" w:rsidRDefault="00AD787C" w:rsidP="00AD787C">
      <w:pPr>
        <w:pStyle w:val="Heading2"/>
      </w:pPr>
      <w:r>
        <w:t xml:space="preserve">Connected Mode </w:t>
      </w:r>
    </w:p>
    <w:p w14:paraId="35630052" w14:textId="77777777" w:rsidR="00AD787C" w:rsidRPr="00717E6A" w:rsidRDefault="00AD787C" w:rsidP="00AD787C">
      <w:pPr>
        <w:pStyle w:val="B1"/>
        <w:ind w:left="0" w:firstLine="0"/>
        <w:rPr>
          <w:rFonts w:asciiTheme="minorBidi" w:hAnsiTheme="minorBidi"/>
          <w:lang w:val="en-GB"/>
        </w:rPr>
      </w:pPr>
      <w:r w:rsidRPr="00717E6A">
        <w:rPr>
          <w:rFonts w:asciiTheme="minorBidi" w:hAnsiTheme="minorBidi"/>
          <w:lang w:val="en-GB"/>
        </w:rPr>
        <w:t>We propose the following updates to FG 62-2 and FG 62-2a:</w:t>
      </w:r>
    </w:p>
    <w:p w14:paraId="3210280D" w14:textId="77777777" w:rsidR="00AD787C" w:rsidRPr="00717E6A" w:rsidRDefault="00AD787C" w:rsidP="00AD787C">
      <w:pPr>
        <w:rPr>
          <w:rFonts w:asciiTheme="minorBidi" w:hAnsiTheme="minorBidi"/>
          <w:lang w:val="en-GB"/>
        </w:rPr>
      </w:pPr>
      <w:r w:rsidRPr="00717E6A">
        <w:rPr>
          <w:rFonts w:asciiTheme="minorBidi" w:hAnsiTheme="minorBidi"/>
          <w:lang w:val="en-GB"/>
        </w:rPr>
        <w:t>FG 62-2</w:t>
      </w:r>
    </w:p>
    <w:p w14:paraId="30DD4188" w14:textId="77777777" w:rsidR="00AD787C" w:rsidRPr="00717E6A" w:rsidRDefault="00AD787C" w:rsidP="00AD787C">
      <w:pPr>
        <w:pStyle w:val="ListParagraph"/>
        <w:numPr>
          <w:ilvl w:val="0"/>
          <w:numId w:val="32"/>
        </w:numPr>
        <w:rPr>
          <w:rFonts w:asciiTheme="minorBidi" w:eastAsiaTheme="minorHAnsi" w:hAnsiTheme="minorBidi"/>
        </w:rPr>
      </w:pPr>
      <w:r w:rsidRPr="00717E6A">
        <w:rPr>
          <w:rFonts w:asciiTheme="minorBidi" w:eastAsiaTheme="minorHAnsi" w:hAnsiTheme="minorBidi"/>
        </w:rPr>
        <w:t xml:space="preserve">Components </w:t>
      </w:r>
    </w:p>
    <w:p w14:paraId="3327CAD6" w14:textId="77777777" w:rsidR="00AD787C" w:rsidRPr="00717E6A" w:rsidRDefault="00AD787C" w:rsidP="00AD787C">
      <w:pPr>
        <w:pStyle w:val="ListParagraph"/>
        <w:numPr>
          <w:ilvl w:val="1"/>
          <w:numId w:val="32"/>
        </w:numPr>
        <w:rPr>
          <w:rFonts w:asciiTheme="minorBidi" w:eastAsia="MS Mincho" w:hAnsiTheme="minorBidi"/>
        </w:rPr>
      </w:pPr>
      <w:r w:rsidRPr="00717E6A">
        <w:rPr>
          <w:rFonts w:asciiTheme="minorBidi" w:eastAsia="MS Mincho" w:hAnsiTheme="minorBidi"/>
        </w:rPr>
        <w:t>Suggest adding new component “8. Detection of LP-WUS information from binary OOK sequences”</w:t>
      </w:r>
    </w:p>
    <w:p w14:paraId="189D31B6" w14:textId="77777777" w:rsidR="00AD787C" w:rsidRPr="00717E6A" w:rsidRDefault="00AD787C" w:rsidP="00AD787C">
      <w:pPr>
        <w:pStyle w:val="ListParagraph"/>
        <w:numPr>
          <w:ilvl w:val="2"/>
          <w:numId w:val="32"/>
        </w:numPr>
        <w:rPr>
          <w:rFonts w:asciiTheme="minorBidi" w:eastAsia="MS Mincho" w:hAnsiTheme="minorBidi"/>
        </w:rPr>
      </w:pPr>
      <w:r w:rsidRPr="00717E6A">
        <w:rPr>
          <w:rFonts w:asciiTheme="minorBidi" w:eastAsia="MS Mincho" w:hAnsiTheme="minorBidi"/>
        </w:rPr>
        <w:t>This clarifies the difference on how UE obtains LP-WUS information compared to FG 62-2a</w:t>
      </w:r>
    </w:p>
    <w:p w14:paraId="6188CEE9" w14:textId="77777777" w:rsidR="00AD787C" w:rsidRPr="00717E6A" w:rsidRDefault="00AD787C" w:rsidP="00AD787C">
      <w:pPr>
        <w:pStyle w:val="ListParagraph"/>
        <w:ind w:left="360" w:hanging="360"/>
        <w:rPr>
          <w:rFonts w:asciiTheme="minorBidi" w:eastAsia="MS Mincho" w:hAnsiTheme="minorBidi"/>
        </w:rPr>
      </w:pPr>
    </w:p>
    <w:p w14:paraId="58769889" w14:textId="77777777" w:rsidR="00AD787C" w:rsidRPr="00717E6A" w:rsidRDefault="00AD787C" w:rsidP="00AD787C">
      <w:pPr>
        <w:rPr>
          <w:rFonts w:asciiTheme="minorBidi" w:hAnsiTheme="minorBidi"/>
          <w:szCs w:val="20"/>
          <w:lang w:val="en-GB"/>
        </w:rPr>
      </w:pPr>
      <w:r w:rsidRPr="00717E6A">
        <w:rPr>
          <w:rFonts w:asciiTheme="minorBidi" w:hAnsiTheme="minorBidi"/>
          <w:szCs w:val="20"/>
          <w:lang w:val="en-GB"/>
        </w:rPr>
        <w:t>FG 62-2a</w:t>
      </w:r>
    </w:p>
    <w:p w14:paraId="58C69C14" w14:textId="77777777" w:rsidR="00AD787C" w:rsidRPr="00717E6A" w:rsidRDefault="00AD787C" w:rsidP="00AD787C">
      <w:pPr>
        <w:pStyle w:val="ListParagraph"/>
        <w:numPr>
          <w:ilvl w:val="0"/>
          <w:numId w:val="32"/>
        </w:numPr>
        <w:rPr>
          <w:rFonts w:asciiTheme="minorBidi" w:eastAsiaTheme="minorHAnsi" w:hAnsiTheme="minorBidi"/>
        </w:rPr>
      </w:pPr>
      <w:r w:rsidRPr="00717E6A">
        <w:rPr>
          <w:rFonts w:asciiTheme="minorBidi" w:eastAsiaTheme="minorHAnsi" w:hAnsiTheme="minorBidi"/>
        </w:rPr>
        <w:lastRenderedPageBreak/>
        <w:t>Components</w:t>
      </w:r>
    </w:p>
    <w:p w14:paraId="565EA313" w14:textId="77777777" w:rsidR="00AD787C" w:rsidRPr="00717E6A" w:rsidRDefault="00AD787C" w:rsidP="00AD787C">
      <w:pPr>
        <w:pStyle w:val="ListParagraph"/>
        <w:numPr>
          <w:ilvl w:val="1"/>
          <w:numId w:val="32"/>
        </w:numPr>
        <w:rPr>
          <w:rFonts w:asciiTheme="minorBidi" w:eastAsia="MS Mincho" w:hAnsiTheme="minorBidi"/>
        </w:rPr>
      </w:pPr>
      <w:r w:rsidRPr="00717E6A">
        <w:rPr>
          <w:rFonts w:asciiTheme="minorBidi" w:eastAsia="MS Mincho" w:hAnsiTheme="minorBidi"/>
        </w:rPr>
        <w:t>Suggest adding new component “8. Detection of LP-WUS information from OFDM overlaid sequences”</w:t>
      </w:r>
    </w:p>
    <w:p w14:paraId="07A2FAC1" w14:textId="77777777" w:rsidR="00AD787C" w:rsidRPr="00717E6A" w:rsidRDefault="00AD787C" w:rsidP="00AD787C">
      <w:pPr>
        <w:pStyle w:val="ListParagraph"/>
        <w:numPr>
          <w:ilvl w:val="2"/>
          <w:numId w:val="32"/>
        </w:numPr>
        <w:rPr>
          <w:rFonts w:asciiTheme="minorBidi" w:eastAsia="MS Mincho" w:hAnsiTheme="minorBidi"/>
        </w:rPr>
      </w:pPr>
      <w:r w:rsidRPr="00717E6A">
        <w:rPr>
          <w:rFonts w:asciiTheme="minorBidi" w:eastAsia="MS Mincho" w:hAnsiTheme="minorBidi"/>
        </w:rPr>
        <w:t>This clarifies the difference on how UE obtains LP-WUS information compared to FG 62-2</w:t>
      </w:r>
    </w:p>
    <w:p w14:paraId="127A7257" w14:textId="77777777" w:rsidR="00AD787C" w:rsidRPr="00717E6A" w:rsidRDefault="00AD787C" w:rsidP="00AD787C">
      <w:pPr>
        <w:pStyle w:val="ListParagraph"/>
        <w:ind w:left="360" w:hanging="360"/>
        <w:rPr>
          <w:rFonts w:asciiTheme="minorBidi" w:eastAsia="MS Mincho" w:hAnsiTheme="minorBidi"/>
        </w:rPr>
      </w:pPr>
    </w:p>
    <w:p w14:paraId="7E813E3B" w14:textId="77777777" w:rsidR="00AD787C" w:rsidRPr="00717E6A" w:rsidRDefault="00AD787C" w:rsidP="00AD787C">
      <w:pPr>
        <w:pStyle w:val="B1"/>
        <w:ind w:left="0" w:firstLine="0"/>
        <w:rPr>
          <w:rFonts w:asciiTheme="minorBidi" w:hAnsiTheme="minorBidi"/>
          <w:lang w:val="en-GB"/>
        </w:rPr>
      </w:pPr>
      <w:r w:rsidRPr="00717E6A">
        <w:rPr>
          <w:rFonts w:asciiTheme="minorBidi" w:hAnsiTheme="minorBidi"/>
          <w:lang w:val="en-GB"/>
        </w:rPr>
        <w:t>Our proposed updates (in red) to the FG descriptions are given below</w:t>
      </w:r>
    </w:p>
    <w:p w14:paraId="3C62B8BC" w14:textId="77777777" w:rsidR="00AD787C" w:rsidRDefault="00AD787C" w:rsidP="00AD787C">
      <w:pPr>
        <w:rPr>
          <w:lang w:val="en-GB"/>
        </w:rPr>
      </w:pPr>
    </w:p>
    <w:p w14:paraId="5188BBBE" w14:textId="77777777" w:rsidR="00504030" w:rsidRDefault="00504030" w:rsidP="00AD787C">
      <w:pPr>
        <w:rPr>
          <w:lang w:val="en-GB"/>
        </w:rPr>
      </w:pPr>
    </w:p>
    <w:tbl>
      <w:tblPr>
        <w:tblW w:w="148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793"/>
        <w:gridCol w:w="1400"/>
        <w:gridCol w:w="1804"/>
        <w:gridCol w:w="1141"/>
        <w:gridCol w:w="1039"/>
        <w:gridCol w:w="1093"/>
        <w:gridCol w:w="1447"/>
        <w:gridCol w:w="1381"/>
        <w:gridCol w:w="1887"/>
        <w:gridCol w:w="1719"/>
      </w:tblGrid>
      <w:tr w:rsidR="000E7C9C" w:rsidRPr="000E7C9C" w14:paraId="6DF82E02" w14:textId="77777777" w:rsidTr="000E7C9C">
        <w:trPr>
          <w:trHeight w:val="19"/>
        </w:trPr>
        <w:tc>
          <w:tcPr>
            <w:tcW w:w="1147" w:type="dxa"/>
            <w:tcBorders>
              <w:top w:val="single" w:sz="4" w:space="0" w:color="auto"/>
              <w:left w:val="single" w:sz="4" w:space="0" w:color="auto"/>
              <w:bottom w:val="single" w:sz="4" w:space="0" w:color="auto"/>
              <w:right w:val="single" w:sz="4" w:space="0" w:color="auto"/>
            </w:tcBorders>
            <w:hideMark/>
          </w:tcPr>
          <w:p w14:paraId="353CC1B7"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lastRenderedPageBreak/>
              <w:t>Features</w:t>
            </w:r>
          </w:p>
        </w:tc>
        <w:tc>
          <w:tcPr>
            <w:tcW w:w="794" w:type="dxa"/>
            <w:tcBorders>
              <w:top w:val="single" w:sz="4" w:space="0" w:color="auto"/>
              <w:left w:val="single" w:sz="4" w:space="0" w:color="auto"/>
              <w:bottom w:val="single" w:sz="4" w:space="0" w:color="auto"/>
              <w:right w:val="single" w:sz="4" w:space="0" w:color="auto"/>
            </w:tcBorders>
            <w:hideMark/>
          </w:tcPr>
          <w:p w14:paraId="76E05142"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t>Index</w:t>
            </w:r>
          </w:p>
        </w:tc>
        <w:tc>
          <w:tcPr>
            <w:tcW w:w="1400" w:type="dxa"/>
            <w:tcBorders>
              <w:top w:val="single" w:sz="4" w:space="0" w:color="auto"/>
              <w:left w:val="single" w:sz="4" w:space="0" w:color="auto"/>
              <w:bottom w:val="single" w:sz="4" w:space="0" w:color="auto"/>
              <w:right w:val="single" w:sz="4" w:space="0" w:color="auto"/>
            </w:tcBorders>
            <w:hideMark/>
          </w:tcPr>
          <w:p w14:paraId="169A51A2"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t>Feature group</w:t>
            </w:r>
          </w:p>
        </w:tc>
        <w:tc>
          <w:tcPr>
            <w:tcW w:w="1806" w:type="dxa"/>
            <w:tcBorders>
              <w:top w:val="single" w:sz="4" w:space="0" w:color="auto"/>
              <w:left w:val="single" w:sz="4" w:space="0" w:color="auto"/>
              <w:bottom w:val="single" w:sz="4" w:space="0" w:color="auto"/>
              <w:right w:val="single" w:sz="4" w:space="0" w:color="auto"/>
            </w:tcBorders>
            <w:hideMark/>
          </w:tcPr>
          <w:p w14:paraId="393A62AF"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t>Components</w:t>
            </w:r>
          </w:p>
        </w:tc>
        <w:tc>
          <w:tcPr>
            <w:tcW w:w="1141" w:type="dxa"/>
            <w:tcBorders>
              <w:top w:val="single" w:sz="4" w:space="0" w:color="auto"/>
              <w:left w:val="single" w:sz="4" w:space="0" w:color="auto"/>
              <w:bottom w:val="single" w:sz="4" w:space="0" w:color="auto"/>
              <w:right w:val="single" w:sz="4" w:space="0" w:color="auto"/>
            </w:tcBorders>
            <w:hideMark/>
          </w:tcPr>
          <w:p w14:paraId="0FE89B35"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t>Prerequisite feature groups</w:t>
            </w:r>
          </w:p>
        </w:tc>
        <w:tc>
          <w:tcPr>
            <w:tcW w:w="1039" w:type="dxa"/>
            <w:tcBorders>
              <w:top w:val="single" w:sz="4" w:space="0" w:color="auto"/>
              <w:left w:val="single" w:sz="4" w:space="0" w:color="auto"/>
              <w:bottom w:val="single" w:sz="4" w:space="0" w:color="auto"/>
              <w:right w:val="single" w:sz="4" w:space="0" w:color="auto"/>
            </w:tcBorders>
            <w:hideMark/>
          </w:tcPr>
          <w:p w14:paraId="69970C9B"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t>Need for the gNB to know if the feature is supported</w:t>
            </w:r>
          </w:p>
        </w:tc>
        <w:tc>
          <w:tcPr>
            <w:tcW w:w="1093" w:type="dxa"/>
            <w:tcBorders>
              <w:top w:val="single" w:sz="4" w:space="0" w:color="auto"/>
              <w:left w:val="single" w:sz="4" w:space="0" w:color="auto"/>
              <w:bottom w:val="single" w:sz="4" w:space="0" w:color="auto"/>
              <w:right w:val="single" w:sz="4" w:space="0" w:color="auto"/>
            </w:tcBorders>
            <w:hideMark/>
          </w:tcPr>
          <w:p w14:paraId="62CB73AB"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Gulim" w:cs="Arial"/>
                <w:b/>
                <w:color w:val="000000"/>
                <w:sz w:val="16"/>
                <w:szCs w:val="16"/>
                <w:lang w:val="en-GB"/>
              </w:rPr>
              <w:t xml:space="preserve">Applicable to </w:t>
            </w:r>
            <w:r w:rsidRPr="000E7C9C">
              <w:rPr>
                <w:rFonts w:eastAsia="Times New Roman" w:cs="Arial"/>
                <w:b/>
                <w:color w:val="000000"/>
                <w:sz w:val="16"/>
                <w:szCs w:val="16"/>
                <w:lang w:val="en-GB"/>
              </w:rPr>
              <w:t>the capability signalling exchange between UEs (</w:t>
            </w:r>
            <w:proofErr w:type="spellStart"/>
            <w:r w:rsidRPr="000E7C9C">
              <w:rPr>
                <w:rFonts w:eastAsia="Times New Roman" w:cs="Arial"/>
                <w:b/>
                <w:color w:val="000000"/>
                <w:sz w:val="16"/>
                <w:szCs w:val="16"/>
                <w:lang w:val="en-GB"/>
              </w:rPr>
              <w:t>Sidelink</w:t>
            </w:r>
            <w:proofErr w:type="spellEnd"/>
            <w:r w:rsidRPr="000E7C9C">
              <w:rPr>
                <w:rFonts w:eastAsia="Times New Roman" w:cs="Arial"/>
                <w:b/>
                <w:color w:val="000000"/>
                <w:sz w:val="16"/>
                <w:szCs w:val="16"/>
                <w:lang w:val="en-GB"/>
              </w:rPr>
              <w:t xml:space="preserve"> WI only)”.</w:t>
            </w:r>
          </w:p>
        </w:tc>
        <w:tc>
          <w:tcPr>
            <w:tcW w:w="1447" w:type="dxa"/>
            <w:tcBorders>
              <w:top w:val="single" w:sz="4" w:space="0" w:color="auto"/>
              <w:left w:val="single" w:sz="4" w:space="0" w:color="auto"/>
              <w:bottom w:val="single" w:sz="4" w:space="0" w:color="auto"/>
              <w:right w:val="single" w:sz="4" w:space="0" w:color="auto"/>
            </w:tcBorders>
            <w:hideMark/>
          </w:tcPr>
          <w:p w14:paraId="32214D66" w14:textId="77777777" w:rsidR="000E7C9C" w:rsidRPr="000E7C9C" w:rsidRDefault="000E7C9C" w:rsidP="00A90D54">
            <w:pPr>
              <w:keepNext/>
              <w:keepLines/>
              <w:spacing w:after="0" w:line="240" w:lineRule="auto"/>
              <w:rPr>
                <w:rFonts w:eastAsia="SimSun" w:cs="Arial"/>
                <w:b/>
                <w:color w:val="000000"/>
                <w:sz w:val="16"/>
                <w:szCs w:val="16"/>
                <w:lang w:val="en-GB"/>
              </w:rPr>
            </w:pPr>
            <w:r w:rsidRPr="000E7C9C">
              <w:rPr>
                <w:rFonts w:eastAsia="SimSun" w:cs="Arial"/>
                <w:b/>
                <w:color w:val="000000"/>
                <w:sz w:val="16"/>
                <w:szCs w:val="16"/>
                <w:lang w:val="en-GB"/>
              </w:rPr>
              <w:t>Consequence if the feature is not supported by the UE</w:t>
            </w:r>
          </w:p>
        </w:tc>
        <w:tc>
          <w:tcPr>
            <w:tcW w:w="1383" w:type="dxa"/>
            <w:tcBorders>
              <w:top w:val="single" w:sz="4" w:space="0" w:color="auto"/>
              <w:left w:val="single" w:sz="4" w:space="0" w:color="auto"/>
              <w:bottom w:val="single" w:sz="4" w:space="0" w:color="auto"/>
              <w:right w:val="single" w:sz="4" w:space="0" w:color="auto"/>
            </w:tcBorders>
            <w:hideMark/>
          </w:tcPr>
          <w:p w14:paraId="42A31992" w14:textId="77777777" w:rsidR="000E7C9C" w:rsidRPr="000E7C9C" w:rsidRDefault="000E7C9C" w:rsidP="00A90D54">
            <w:pPr>
              <w:keepNext/>
              <w:keepLines/>
              <w:spacing w:after="0" w:line="240" w:lineRule="auto"/>
              <w:rPr>
                <w:rFonts w:eastAsia="SimSun" w:cs="Arial"/>
                <w:b/>
                <w:color w:val="000000"/>
                <w:sz w:val="16"/>
                <w:szCs w:val="16"/>
                <w:lang w:val="en-GB"/>
              </w:rPr>
            </w:pPr>
            <w:r w:rsidRPr="000E7C9C">
              <w:rPr>
                <w:rFonts w:eastAsia="SimSun" w:cs="Arial"/>
                <w:b/>
                <w:color w:val="000000"/>
                <w:sz w:val="16"/>
                <w:szCs w:val="16"/>
                <w:lang w:val="en-GB"/>
              </w:rPr>
              <w:t>Type</w:t>
            </w:r>
          </w:p>
          <w:p w14:paraId="0618D5E0" w14:textId="77777777" w:rsidR="000E7C9C" w:rsidRPr="000E7C9C" w:rsidRDefault="000E7C9C" w:rsidP="00A90D54">
            <w:pPr>
              <w:keepNext/>
              <w:keepLines/>
              <w:spacing w:after="0" w:line="240" w:lineRule="auto"/>
              <w:rPr>
                <w:rFonts w:eastAsia="SimSun" w:cs="Arial"/>
                <w:b/>
                <w:color w:val="000000"/>
                <w:sz w:val="16"/>
                <w:szCs w:val="16"/>
                <w:lang w:val="en-GB"/>
              </w:rPr>
            </w:pPr>
            <w:r w:rsidRPr="000E7C9C">
              <w:rPr>
                <w:rFonts w:eastAsia="SimSun" w:cs="Arial"/>
                <w:b/>
                <w:color w:val="000000"/>
                <w:sz w:val="16"/>
                <w:szCs w:val="16"/>
                <w:lang w:val="en-GB"/>
              </w:rPr>
              <w:t>(the ‘type’ definition from UE features should be based on the granularity of 1) Per UE or 2) Per Band or 3) Per BC or 4) Per FS or 5) Per FSPC)</w:t>
            </w:r>
          </w:p>
        </w:tc>
        <w:tc>
          <w:tcPr>
            <w:tcW w:w="1890" w:type="dxa"/>
            <w:tcBorders>
              <w:top w:val="single" w:sz="4" w:space="0" w:color="auto"/>
              <w:left w:val="single" w:sz="4" w:space="0" w:color="auto"/>
              <w:bottom w:val="single" w:sz="4" w:space="0" w:color="auto"/>
              <w:right w:val="single" w:sz="4" w:space="0" w:color="auto"/>
            </w:tcBorders>
            <w:hideMark/>
          </w:tcPr>
          <w:p w14:paraId="2D1CF0EA"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4A53051E" w14:textId="77777777" w:rsidR="000E7C9C" w:rsidRPr="000E7C9C" w:rsidRDefault="000E7C9C" w:rsidP="00A90D54">
            <w:pPr>
              <w:keepNext/>
              <w:keepLines/>
              <w:overflowPunct w:val="0"/>
              <w:autoSpaceDE w:val="0"/>
              <w:autoSpaceDN w:val="0"/>
              <w:adjustRightInd w:val="0"/>
              <w:spacing w:after="0" w:line="240" w:lineRule="auto"/>
              <w:jc w:val="center"/>
              <w:textAlignment w:val="baseline"/>
              <w:rPr>
                <w:rFonts w:eastAsia="Times New Roman" w:cs="Arial"/>
                <w:b/>
                <w:color w:val="000000"/>
                <w:sz w:val="16"/>
                <w:szCs w:val="16"/>
                <w:lang w:val="en-GB"/>
              </w:rPr>
            </w:pPr>
            <w:r w:rsidRPr="000E7C9C">
              <w:rPr>
                <w:rFonts w:eastAsia="Times New Roman" w:cs="Arial"/>
                <w:b/>
                <w:color w:val="000000"/>
                <w:sz w:val="16"/>
                <w:szCs w:val="16"/>
                <w:lang w:val="en-GB"/>
              </w:rPr>
              <w:t>Mandatory/Optional</w:t>
            </w:r>
          </w:p>
        </w:tc>
      </w:tr>
      <w:tr w:rsidR="000E7C9C" w:rsidRPr="000E7C9C" w14:paraId="5D601B7F" w14:textId="77777777" w:rsidTr="000E7C9C">
        <w:trPr>
          <w:trHeight w:val="19"/>
        </w:trPr>
        <w:tc>
          <w:tcPr>
            <w:tcW w:w="1147" w:type="dxa"/>
            <w:tcBorders>
              <w:top w:val="single" w:sz="4" w:space="0" w:color="auto"/>
              <w:left w:val="single" w:sz="4" w:space="0" w:color="auto"/>
              <w:bottom w:val="single" w:sz="4" w:space="0" w:color="auto"/>
              <w:right w:val="single" w:sz="4" w:space="0" w:color="auto"/>
            </w:tcBorders>
            <w:hideMark/>
          </w:tcPr>
          <w:p w14:paraId="6509E1F5"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MS Mincho" w:cs="Arial" w:hint="eastAsia"/>
                <w:color w:val="000000"/>
                <w:sz w:val="16"/>
                <w:szCs w:val="16"/>
                <w:lang w:val="en-GB"/>
              </w:rPr>
              <w:t>62</w:t>
            </w:r>
            <w:r w:rsidRPr="000E7C9C">
              <w:rPr>
                <w:rFonts w:eastAsia="SimSun" w:cs="Arial"/>
                <w:color w:val="000000"/>
                <w:sz w:val="16"/>
                <w:szCs w:val="16"/>
                <w:lang w:val="en-GB"/>
              </w:rPr>
              <w:t>.</w:t>
            </w:r>
            <w:r w:rsidRPr="000E7C9C">
              <w:rPr>
                <w:rFonts w:eastAsia="MS Mincho" w:cs="Arial" w:hint="eastAsia"/>
                <w:color w:val="000000"/>
                <w:sz w:val="16"/>
                <w:szCs w:val="16"/>
                <w:lang w:val="en-GB"/>
              </w:rPr>
              <w:t xml:space="preserve"> </w:t>
            </w:r>
            <w:r w:rsidRPr="000E7C9C">
              <w:rPr>
                <w:rFonts w:eastAsia="SimSun" w:cs="Arial"/>
                <w:color w:val="000000"/>
                <w:sz w:val="16"/>
                <w:szCs w:val="16"/>
                <w:lang w:val="en-GB"/>
              </w:rPr>
              <w:t>NR_LPWUS</w:t>
            </w:r>
          </w:p>
        </w:tc>
        <w:tc>
          <w:tcPr>
            <w:tcW w:w="794" w:type="dxa"/>
            <w:tcBorders>
              <w:top w:val="single" w:sz="4" w:space="0" w:color="auto"/>
              <w:left w:val="single" w:sz="4" w:space="0" w:color="auto"/>
              <w:bottom w:val="single" w:sz="4" w:space="0" w:color="auto"/>
              <w:right w:val="single" w:sz="4" w:space="0" w:color="auto"/>
            </w:tcBorders>
          </w:tcPr>
          <w:p w14:paraId="472E6F1C"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62</w:t>
            </w:r>
            <w:r w:rsidRPr="000E7C9C">
              <w:rPr>
                <w:rFonts w:eastAsia="MS Mincho" w:cs="Arial"/>
                <w:color w:val="000000"/>
                <w:sz w:val="16"/>
                <w:szCs w:val="16"/>
                <w:lang w:val="en-GB"/>
              </w:rPr>
              <w:t>-</w:t>
            </w:r>
            <w:r w:rsidRPr="000E7C9C">
              <w:rPr>
                <w:rFonts w:eastAsia="MS Mincho" w:cs="Arial" w:hint="eastAsia"/>
                <w:color w:val="000000"/>
                <w:sz w:val="16"/>
                <w:szCs w:val="16"/>
                <w:lang w:val="en-GB"/>
              </w:rPr>
              <w:t>1</w:t>
            </w:r>
          </w:p>
        </w:tc>
        <w:tc>
          <w:tcPr>
            <w:tcW w:w="1400" w:type="dxa"/>
            <w:tcBorders>
              <w:top w:val="single" w:sz="4" w:space="0" w:color="auto"/>
              <w:left w:val="single" w:sz="4" w:space="0" w:color="auto"/>
              <w:bottom w:val="single" w:sz="4" w:space="0" w:color="auto"/>
              <w:right w:val="single" w:sz="4" w:space="0" w:color="auto"/>
            </w:tcBorders>
          </w:tcPr>
          <w:p w14:paraId="5B696FB8"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LP-WUS operation in IDLE/INACTIVE mode based on OOK signal</w:t>
            </w:r>
          </w:p>
        </w:tc>
        <w:tc>
          <w:tcPr>
            <w:tcW w:w="1806" w:type="dxa"/>
            <w:tcBorders>
              <w:top w:val="single" w:sz="4" w:space="0" w:color="auto"/>
              <w:left w:val="single" w:sz="4" w:space="0" w:color="auto"/>
              <w:bottom w:val="single" w:sz="4" w:space="0" w:color="auto"/>
              <w:right w:val="single" w:sz="4" w:space="0" w:color="auto"/>
            </w:tcBorders>
          </w:tcPr>
          <w:p w14:paraId="76EFCAEB"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1. LP-WUS operation in IDLE/INACTIVE mode to trigger paging monitoring based on OOK</w:t>
            </w:r>
          </w:p>
          <w:p w14:paraId="68489AD8"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2. The support of LP-SS based RRM measurement</w:t>
            </w:r>
          </w:p>
          <w:p w14:paraId="44694BE0"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 xml:space="preserve">5. </w:t>
            </w:r>
            <w:r w:rsidRPr="000E7C9C">
              <w:rPr>
                <w:rFonts w:eastAsia="MS Gothic" w:cs="Arial" w:hint="eastAsia"/>
                <w:color w:val="000000"/>
                <w:sz w:val="16"/>
                <w:szCs w:val="16"/>
                <w:lang w:val="en-GB"/>
              </w:rPr>
              <w:t>M</w:t>
            </w:r>
            <w:r w:rsidRPr="000E7C9C">
              <w:rPr>
                <w:rFonts w:eastAsia="MS Gothic" w:cs="Arial"/>
                <w:color w:val="000000"/>
                <w:sz w:val="16"/>
                <w:szCs w:val="16"/>
                <w:lang w:val="en-GB"/>
              </w:rPr>
              <w:t>inimum time gap between LP-WUS reception and UE to start PDCCH monitoring</w:t>
            </w:r>
          </w:p>
          <w:p w14:paraId="1690B070"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6. </w:t>
            </w:r>
            <w:r w:rsidRPr="000E7C9C">
              <w:rPr>
                <w:rFonts w:eastAsia="MS Gothic" w:cs="Arial"/>
                <w:color w:val="000000"/>
                <w:sz w:val="16"/>
                <w:szCs w:val="16"/>
                <w:lang w:val="en-GB"/>
              </w:rPr>
              <w:t>Support of all M values {1, 2, 4} for FR1 for LP-WUS</w:t>
            </w:r>
          </w:p>
          <w:p w14:paraId="47CD66EB"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7. </w:t>
            </w:r>
            <w:r w:rsidRPr="000E7C9C">
              <w:rPr>
                <w:rFonts w:eastAsia="MS Gothic" w:cs="Arial"/>
                <w:color w:val="000000"/>
                <w:sz w:val="16"/>
                <w:szCs w:val="16"/>
                <w:lang w:val="en-GB"/>
              </w:rPr>
              <w:t>Support of M value 1 for 120 kHz SCS FR2 for LP-WUS</w:t>
            </w:r>
          </w:p>
          <w:p w14:paraId="2DF221FC"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8. </w:t>
            </w:r>
            <w:r w:rsidRPr="000E7C9C">
              <w:rPr>
                <w:rFonts w:eastAsia="MS Gothic" w:cs="Arial"/>
                <w:color w:val="000000"/>
                <w:sz w:val="16"/>
                <w:szCs w:val="16"/>
                <w:lang w:val="en-GB"/>
              </w:rPr>
              <w:t>Support of all M values {1, 2, 4} for LP-SS</w:t>
            </w:r>
          </w:p>
          <w:p w14:paraId="3D0E8781" w14:textId="77777777" w:rsidR="000E7C9C" w:rsidRPr="000E7C9C" w:rsidRDefault="000E7C9C" w:rsidP="00A90D54">
            <w:pPr>
              <w:spacing w:after="0" w:line="240" w:lineRule="auto"/>
              <w:rPr>
                <w:rFonts w:eastAsia="MS Gothic" w:cs="Arial"/>
                <w:color w:val="000000"/>
                <w:sz w:val="16"/>
                <w:szCs w:val="16"/>
                <w:lang w:val="en-GB"/>
              </w:rPr>
            </w:pPr>
          </w:p>
          <w:p w14:paraId="71713A39" w14:textId="77777777" w:rsidR="000E7C9C" w:rsidRPr="000E7C9C" w:rsidRDefault="000E7C9C" w:rsidP="00A90D54">
            <w:pPr>
              <w:spacing w:after="0" w:line="240" w:lineRule="auto"/>
              <w:rPr>
                <w:rFonts w:eastAsia="MS Gothic" w:cs="Arial"/>
                <w:color w:val="FF0000"/>
                <w:sz w:val="16"/>
                <w:szCs w:val="16"/>
                <w:lang w:val="en-GB"/>
              </w:rPr>
            </w:pPr>
            <w:r w:rsidRPr="000E7C9C">
              <w:rPr>
                <w:color w:val="FF0000"/>
                <w:sz w:val="16"/>
                <w:szCs w:val="16"/>
                <w:lang w:val="en-GB"/>
              </w:rPr>
              <w:t>9. Detection of LP-WUS information from binary OOK sequences</w:t>
            </w:r>
          </w:p>
          <w:p w14:paraId="1FD39F29" w14:textId="77777777" w:rsidR="000E7C9C" w:rsidRPr="000E7C9C" w:rsidRDefault="000E7C9C" w:rsidP="00A90D54">
            <w:pPr>
              <w:spacing w:after="0" w:line="240" w:lineRule="auto"/>
              <w:rPr>
                <w:rFonts w:eastAsia="MS Gothic" w:cs="Arial"/>
                <w:color w:val="000000"/>
                <w:sz w:val="16"/>
                <w:szCs w:val="16"/>
                <w:lang w:val="en-GB"/>
              </w:rPr>
            </w:pPr>
          </w:p>
        </w:tc>
        <w:tc>
          <w:tcPr>
            <w:tcW w:w="1141" w:type="dxa"/>
            <w:tcBorders>
              <w:top w:val="single" w:sz="4" w:space="0" w:color="auto"/>
              <w:left w:val="single" w:sz="4" w:space="0" w:color="auto"/>
              <w:bottom w:val="single" w:sz="4" w:space="0" w:color="auto"/>
              <w:right w:val="single" w:sz="4" w:space="0" w:color="auto"/>
            </w:tcBorders>
          </w:tcPr>
          <w:p w14:paraId="148DA484" w14:textId="77777777" w:rsidR="000E7C9C" w:rsidRPr="000E7C9C" w:rsidRDefault="000E7C9C" w:rsidP="00A90D54">
            <w:pPr>
              <w:keepNext/>
              <w:keepLines/>
              <w:spacing w:after="0" w:line="240" w:lineRule="auto"/>
              <w:rPr>
                <w:rFonts w:eastAsia="MS Mincho" w:cs="Arial"/>
                <w:color w:val="000000"/>
                <w:sz w:val="16"/>
                <w:szCs w:val="16"/>
                <w:lang w:val="en-GB"/>
              </w:rPr>
            </w:pPr>
          </w:p>
        </w:tc>
        <w:tc>
          <w:tcPr>
            <w:tcW w:w="1039" w:type="dxa"/>
            <w:tcBorders>
              <w:top w:val="single" w:sz="4" w:space="0" w:color="auto"/>
              <w:left w:val="single" w:sz="4" w:space="0" w:color="auto"/>
              <w:bottom w:val="single" w:sz="4" w:space="0" w:color="auto"/>
              <w:right w:val="single" w:sz="4" w:space="0" w:color="auto"/>
            </w:tcBorders>
          </w:tcPr>
          <w:p w14:paraId="18ED0D69"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YES</w:t>
            </w:r>
          </w:p>
        </w:tc>
        <w:tc>
          <w:tcPr>
            <w:tcW w:w="1093" w:type="dxa"/>
            <w:tcBorders>
              <w:top w:val="single" w:sz="4" w:space="0" w:color="auto"/>
              <w:left w:val="single" w:sz="4" w:space="0" w:color="auto"/>
              <w:bottom w:val="single" w:sz="4" w:space="0" w:color="auto"/>
              <w:right w:val="single" w:sz="4" w:space="0" w:color="auto"/>
            </w:tcBorders>
          </w:tcPr>
          <w:p w14:paraId="59282420"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n/a</w:t>
            </w:r>
          </w:p>
        </w:tc>
        <w:tc>
          <w:tcPr>
            <w:tcW w:w="1447" w:type="dxa"/>
            <w:tcBorders>
              <w:top w:val="single" w:sz="4" w:space="0" w:color="auto"/>
              <w:left w:val="single" w:sz="4" w:space="0" w:color="auto"/>
              <w:bottom w:val="single" w:sz="4" w:space="0" w:color="auto"/>
              <w:right w:val="single" w:sz="4" w:space="0" w:color="auto"/>
            </w:tcBorders>
          </w:tcPr>
          <w:p w14:paraId="73FEB531" w14:textId="77777777" w:rsidR="000E7C9C" w:rsidRPr="000E7C9C" w:rsidRDefault="000E7C9C" w:rsidP="00A90D54">
            <w:pPr>
              <w:keepNext/>
              <w:keepLines/>
              <w:spacing w:after="0" w:line="240" w:lineRule="auto"/>
              <w:rPr>
                <w:rFonts w:eastAsia="SimSun" w:cs="Arial"/>
                <w:color w:val="000000"/>
                <w:sz w:val="16"/>
                <w:szCs w:val="16"/>
              </w:rPr>
            </w:pPr>
            <w:r w:rsidRPr="000E7C9C">
              <w:rPr>
                <w:rFonts w:eastAsia="SimSun" w:cs="Arial"/>
                <w:color w:val="000000"/>
                <w:sz w:val="16"/>
                <w:szCs w:val="16"/>
              </w:rPr>
              <w:t>LP-WUS operation in IDLE/INACTIVE mode based on OOK signal is not supported</w:t>
            </w:r>
          </w:p>
        </w:tc>
        <w:tc>
          <w:tcPr>
            <w:tcW w:w="1383" w:type="dxa"/>
            <w:tcBorders>
              <w:top w:val="single" w:sz="4" w:space="0" w:color="auto"/>
              <w:left w:val="single" w:sz="4" w:space="0" w:color="auto"/>
              <w:bottom w:val="single" w:sz="4" w:space="0" w:color="auto"/>
              <w:right w:val="single" w:sz="4" w:space="0" w:color="auto"/>
            </w:tcBorders>
          </w:tcPr>
          <w:p w14:paraId="0D7A0347"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SimSun" w:cs="Arial"/>
                <w:color w:val="000000"/>
                <w:sz w:val="16"/>
                <w:szCs w:val="16"/>
                <w:lang w:val="en-GB"/>
              </w:rPr>
              <w:t>Per Band</w:t>
            </w:r>
          </w:p>
        </w:tc>
        <w:tc>
          <w:tcPr>
            <w:tcW w:w="1890" w:type="dxa"/>
            <w:tcBorders>
              <w:top w:val="single" w:sz="4" w:space="0" w:color="auto"/>
              <w:left w:val="single" w:sz="4" w:space="0" w:color="auto"/>
              <w:bottom w:val="single" w:sz="4" w:space="0" w:color="auto"/>
              <w:right w:val="single" w:sz="4" w:space="0" w:color="auto"/>
            </w:tcBorders>
          </w:tcPr>
          <w:p w14:paraId="7ACA76B4"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SimSun" w:cs="Arial"/>
                <w:color w:val="000000"/>
                <w:sz w:val="16"/>
                <w:szCs w:val="16"/>
                <w:lang w:val="en-GB"/>
              </w:rPr>
              <w:t xml:space="preserve">Component 5 candidate values: </w:t>
            </w:r>
            <w:r w:rsidRPr="000E7C9C">
              <w:rPr>
                <w:rFonts w:eastAsia="MS Mincho" w:cs="Arial" w:hint="eastAsia"/>
                <w:color w:val="000000"/>
                <w:sz w:val="16"/>
                <w:szCs w:val="16"/>
                <w:lang w:val="en-GB"/>
              </w:rPr>
              <w:t>{capability 1, capability 2, capability 3}</w:t>
            </w:r>
          </w:p>
          <w:p w14:paraId="4438E36F" w14:textId="77777777" w:rsidR="000E7C9C" w:rsidRPr="000E7C9C" w:rsidRDefault="000E7C9C" w:rsidP="00A90D54">
            <w:pPr>
              <w:keepNext/>
              <w:keepLines/>
              <w:spacing w:after="0" w:line="240" w:lineRule="auto"/>
              <w:rPr>
                <w:rFonts w:eastAsia="SimSun" w:cs="Arial"/>
                <w:color w:val="000000"/>
                <w:sz w:val="16"/>
                <w:szCs w:val="16"/>
                <w:lang w:val="en-GB"/>
              </w:rPr>
            </w:pPr>
          </w:p>
          <w:p w14:paraId="5579DF88"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Note: According to RAN2 agreement, UE supporting LP-WUS reception shall also support RRM measurement relaxation and RRM measurement fully offloading. How to capture this is up to RAN2</w:t>
            </w:r>
          </w:p>
        </w:tc>
        <w:tc>
          <w:tcPr>
            <w:tcW w:w="1710" w:type="dxa"/>
            <w:tcBorders>
              <w:top w:val="single" w:sz="4" w:space="0" w:color="auto"/>
              <w:left w:val="single" w:sz="4" w:space="0" w:color="auto"/>
              <w:bottom w:val="single" w:sz="4" w:space="0" w:color="auto"/>
              <w:right w:val="single" w:sz="4" w:space="0" w:color="auto"/>
            </w:tcBorders>
          </w:tcPr>
          <w:p w14:paraId="3F8145D0"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color w:val="000000"/>
                <w:sz w:val="16"/>
                <w:szCs w:val="16"/>
                <w:lang w:val="en-GB"/>
              </w:rPr>
              <w:t>O</w:t>
            </w:r>
            <w:r w:rsidRPr="000E7C9C">
              <w:rPr>
                <w:rFonts w:eastAsia="MS Mincho" w:cs="Arial" w:hint="eastAsia"/>
                <w:color w:val="000000"/>
                <w:sz w:val="16"/>
                <w:szCs w:val="16"/>
                <w:lang w:val="en-GB"/>
              </w:rPr>
              <w:t>ptional with capability signalling</w:t>
            </w:r>
          </w:p>
        </w:tc>
      </w:tr>
      <w:tr w:rsidR="000E7C9C" w:rsidRPr="000E7C9C" w14:paraId="7CE11AC1" w14:textId="77777777" w:rsidTr="000E7C9C">
        <w:trPr>
          <w:trHeight w:val="19"/>
        </w:trPr>
        <w:tc>
          <w:tcPr>
            <w:tcW w:w="1147" w:type="dxa"/>
            <w:tcBorders>
              <w:top w:val="single" w:sz="4" w:space="0" w:color="auto"/>
              <w:left w:val="single" w:sz="4" w:space="0" w:color="auto"/>
              <w:bottom w:val="single" w:sz="4" w:space="0" w:color="auto"/>
              <w:right w:val="single" w:sz="4" w:space="0" w:color="auto"/>
            </w:tcBorders>
          </w:tcPr>
          <w:p w14:paraId="4B0BB64C"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MS Mincho" w:cs="Arial" w:hint="eastAsia"/>
                <w:color w:val="000000"/>
                <w:sz w:val="16"/>
                <w:szCs w:val="16"/>
                <w:lang w:val="en-GB"/>
              </w:rPr>
              <w:lastRenderedPageBreak/>
              <w:t>62</w:t>
            </w:r>
            <w:r w:rsidRPr="000E7C9C">
              <w:rPr>
                <w:rFonts w:eastAsia="SimSun" w:cs="Arial"/>
                <w:color w:val="000000"/>
                <w:sz w:val="16"/>
                <w:szCs w:val="16"/>
                <w:lang w:val="en-GB"/>
              </w:rPr>
              <w:t>.</w:t>
            </w:r>
            <w:r w:rsidRPr="000E7C9C">
              <w:rPr>
                <w:rFonts w:eastAsia="MS Mincho" w:cs="Arial" w:hint="eastAsia"/>
                <w:color w:val="000000"/>
                <w:sz w:val="16"/>
                <w:szCs w:val="16"/>
                <w:lang w:val="en-GB"/>
              </w:rPr>
              <w:t xml:space="preserve"> </w:t>
            </w:r>
            <w:r w:rsidRPr="000E7C9C">
              <w:rPr>
                <w:rFonts w:eastAsia="SimSun" w:cs="Arial"/>
                <w:color w:val="000000"/>
                <w:sz w:val="16"/>
                <w:szCs w:val="16"/>
                <w:lang w:val="en-GB"/>
              </w:rPr>
              <w:t>NR_LPWUS</w:t>
            </w:r>
          </w:p>
        </w:tc>
        <w:tc>
          <w:tcPr>
            <w:tcW w:w="794" w:type="dxa"/>
            <w:tcBorders>
              <w:top w:val="single" w:sz="4" w:space="0" w:color="auto"/>
              <w:left w:val="single" w:sz="4" w:space="0" w:color="auto"/>
              <w:bottom w:val="single" w:sz="4" w:space="0" w:color="auto"/>
              <w:right w:val="single" w:sz="4" w:space="0" w:color="auto"/>
            </w:tcBorders>
          </w:tcPr>
          <w:p w14:paraId="1B5D4F50"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MS Mincho" w:cs="Arial" w:hint="eastAsia"/>
                <w:color w:val="000000"/>
                <w:sz w:val="16"/>
                <w:szCs w:val="16"/>
                <w:lang w:val="en-GB"/>
              </w:rPr>
              <w:t>62</w:t>
            </w:r>
            <w:r w:rsidRPr="000E7C9C">
              <w:rPr>
                <w:rFonts w:eastAsia="MS Mincho" w:cs="Arial"/>
                <w:color w:val="000000"/>
                <w:sz w:val="16"/>
                <w:szCs w:val="16"/>
                <w:lang w:val="en-GB"/>
              </w:rPr>
              <w:t>-</w:t>
            </w:r>
            <w:r w:rsidRPr="000E7C9C">
              <w:rPr>
                <w:rFonts w:eastAsia="MS Mincho" w:cs="Arial" w:hint="eastAsia"/>
                <w:color w:val="000000"/>
                <w:sz w:val="16"/>
                <w:szCs w:val="16"/>
                <w:lang w:val="en-GB"/>
              </w:rPr>
              <w:t>1a</w:t>
            </w:r>
          </w:p>
        </w:tc>
        <w:tc>
          <w:tcPr>
            <w:tcW w:w="1400" w:type="dxa"/>
            <w:tcBorders>
              <w:top w:val="single" w:sz="4" w:space="0" w:color="auto"/>
              <w:left w:val="single" w:sz="4" w:space="0" w:color="auto"/>
              <w:bottom w:val="single" w:sz="4" w:space="0" w:color="auto"/>
              <w:right w:val="single" w:sz="4" w:space="0" w:color="auto"/>
            </w:tcBorders>
          </w:tcPr>
          <w:p w14:paraId="65B87166"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LP-WUS operation in IDLE/INACTIVE mode based on OFDM overlaid sequence</w:t>
            </w:r>
          </w:p>
        </w:tc>
        <w:tc>
          <w:tcPr>
            <w:tcW w:w="1806" w:type="dxa"/>
            <w:tcBorders>
              <w:top w:val="single" w:sz="4" w:space="0" w:color="auto"/>
              <w:left w:val="single" w:sz="4" w:space="0" w:color="auto"/>
              <w:bottom w:val="single" w:sz="4" w:space="0" w:color="auto"/>
              <w:right w:val="single" w:sz="4" w:space="0" w:color="auto"/>
            </w:tcBorders>
          </w:tcPr>
          <w:p w14:paraId="6FE33EE0"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1. LP-WUS operation in IDLE/INACTIVE mode to trigger paging monitoring based on OFDM</w:t>
            </w:r>
            <w:r w:rsidRPr="000E7C9C">
              <w:rPr>
                <w:rFonts w:eastAsia="MS Gothic" w:cs="Arial" w:hint="eastAsia"/>
                <w:color w:val="000000"/>
                <w:sz w:val="16"/>
                <w:szCs w:val="16"/>
                <w:lang w:val="en-GB"/>
              </w:rPr>
              <w:t xml:space="preserve"> overlaid sequence</w:t>
            </w:r>
          </w:p>
          <w:p w14:paraId="7BF01BFF"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2a</w:t>
            </w:r>
            <w:r w:rsidRPr="000E7C9C">
              <w:rPr>
                <w:rFonts w:eastAsia="MS Gothic" w:cs="Arial"/>
                <w:color w:val="000000"/>
                <w:sz w:val="16"/>
                <w:szCs w:val="16"/>
                <w:lang w:val="en-GB"/>
              </w:rPr>
              <w:t>. The support of SSB-based RRM measurement</w:t>
            </w:r>
          </w:p>
          <w:p w14:paraId="456EF2F5"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 xml:space="preserve">5. </w:t>
            </w:r>
            <w:r w:rsidRPr="000E7C9C">
              <w:rPr>
                <w:rFonts w:eastAsia="MS Gothic" w:cs="Arial" w:hint="eastAsia"/>
                <w:color w:val="000000"/>
                <w:sz w:val="16"/>
                <w:szCs w:val="16"/>
                <w:lang w:val="en-GB"/>
              </w:rPr>
              <w:t>M</w:t>
            </w:r>
            <w:r w:rsidRPr="000E7C9C">
              <w:rPr>
                <w:rFonts w:eastAsia="MS Gothic" w:cs="Arial"/>
                <w:color w:val="000000"/>
                <w:sz w:val="16"/>
                <w:szCs w:val="16"/>
                <w:lang w:val="en-GB"/>
              </w:rPr>
              <w:t>inimum time gap between LP-WUS reception and UE to start PDCCH monitoring</w:t>
            </w:r>
          </w:p>
          <w:p w14:paraId="4C6B7B71"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6. </w:t>
            </w:r>
            <w:r w:rsidRPr="000E7C9C">
              <w:rPr>
                <w:rFonts w:eastAsia="MS Gothic" w:cs="Arial"/>
                <w:color w:val="000000"/>
                <w:sz w:val="16"/>
                <w:szCs w:val="16"/>
                <w:lang w:val="en-GB"/>
              </w:rPr>
              <w:t>“Support of all M values {1, 2, 4} for FR1 for LP-WUS</w:t>
            </w:r>
          </w:p>
          <w:p w14:paraId="526B811B"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7. </w:t>
            </w:r>
            <w:r w:rsidRPr="000E7C9C">
              <w:rPr>
                <w:rFonts w:eastAsia="MS Gothic" w:cs="Arial"/>
                <w:color w:val="000000"/>
                <w:sz w:val="16"/>
                <w:szCs w:val="16"/>
                <w:lang w:val="en-GB"/>
              </w:rPr>
              <w:t>“Support of M value 1 for 120 kHz SCS FR2 for LP-WUS</w:t>
            </w:r>
          </w:p>
          <w:p w14:paraId="0144C799" w14:textId="77777777" w:rsidR="000E7C9C" w:rsidRPr="000E7C9C" w:rsidRDefault="000E7C9C" w:rsidP="00A90D54">
            <w:pPr>
              <w:spacing w:after="0" w:line="240" w:lineRule="auto"/>
              <w:rPr>
                <w:rFonts w:eastAsia="MS Gothic" w:cs="Arial"/>
                <w:color w:val="000000"/>
                <w:sz w:val="16"/>
                <w:szCs w:val="16"/>
                <w:lang w:val="en-GB"/>
              </w:rPr>
            </w:pPr>
          </w:p>
          <w:p w14:paraId="46A9E371" w14:textId="77777777" w:rsidR="000E7C9C" w:rsidRPr="000E7C9C" w:rsidRDefault="000E7C9C" w:rsidP="00A90D54">
            <w:pPr>
              <w:spacing w:after="0" w:line="240" w:lineRule="auto"/>
              <w:rPr>
                <w:rFonts w:eastAsia="MS Gothic" w:cs="Arial"/>
                <w:color w:val="FF0000"/>
                <w:sz w:val="16"/>
                <w:szCs w:val="16"/>
                <w:lang w:val="en-GB"/>
              </w:rPr>
            </w:pPr>
            <w:r w:rsidRPr="000E7C9C">
              <w:rPr>
                <w:color w:val="FF0000"/>
                <w:sz w:val="16"/>
                <w:szCs w:val="16"/>
                <w:lang w:val="en-GB"/>
              </w:rPr>
              <w:t>8. Detection of LP-WUS information from OFDM overlaid sequences</w:t>
            </w:r>
          </w:p>
          <w:p w14:paraId="7E873BFE" w14:textId="77777777" w:rsidR="000E7C9C" w:rsidRPr="000E7C9C" w:rsidRDefault="000E7C9C" w:rsidP="00A90D54">
            <w:pPr>
              <w:spacing w:after="0" w:line="240" w:lineRule="auto"/>
              <w:rPr>
                <w:rFonts w:eastAsia="MS Gothic" w:cs="Arial"/>
                <w:color w:val="000000"/>
                <w:sz w:val="16"/>
                <w:szCs w:val="16"/>
                <w:lang w:val="en-GB"/>
              </w:rPr>
            </w:pPr>
          </w:p>
        </w:tc>
        <w:tc>
          <w:tcPr>
            <w:tcW w:w="1141" w:type="dxa"/>
            <w:tcBorders>
              <w:top w:val="single" w:sz="4" w:space="0" w:color="auto"/>
              <w:left w:val="single" w:sz="4" w:space="0" w:color="auto"/>
              <w:bottom w:val="single" w:sz="4" w:space="0" w:color="auto"/>
              <w:right w:val="single" w:sz="4" w:space="0" w:color="auto"/>
            </w:tcBorders>
          </w:tcPr>
          <w:p w14:paraId="251571B1" w14:textId="77777777" w:rsidR="000E7C9C" w:rsidRPr="000E7C9C" w:rsidRDefault="000E7C9C" w:rsidP="00A90D54">
            <w:pPr>
              <w:keepNext/>
              <w:keepLines/>
              <w:spacing w:after="0" w:line="240" w:lineRule="auto"/>
              <w:rPr>
                <w:rFonts w:eastAsia="MS Mincho" w:cs="Arial"/>
                <w:color w:val="000000"/>
                <w:sz w:val="16"/>
                <w:szCs w:val="16"/>
                <w:lang w:val="en-GB"/>
              </w:rPr>
            </w:pPr>
          </w:p>
        </w:tc>
        <w:tc>
          <w:tcPr>
            <w:tcW w:w="1039" w:type="dxa"/>
            <w:tcBorders>
              <w:top w:val="single" w:sz="4" w:space="0" w:color="auto"/>
              <w:left w:val="single" w:sz="4" w:space="0" w:color="auto"/>
              <w:bottom w:val="single" w:sz="4" w:space="0" w:color="auto"/>
              <w:right w:val="single" w:sz="4" w:space="0" w:color="auto"/>
            </w:tcBorders>
          </w:tcPr>
          <w:p w14:paraId="42B754DD"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YES</w:t>
            </w:r>
          </w:p>
        </w:tc>
        <w:tc>
          <w:tcPr>
            <w:tcW w:w="1093" w:type="dxa"/>
            <w:tcBorders>
              <w:top w:val="single" w:sz="4" w:space="0" w:color="auto"/>
              <w:left w:val="single" w:sz="4" w:space="0" w:color="auto"/>
              <w:bottom w:val="single" w:sz="4" w:space="0" w:color="auto"/>
              <w:right w:val="single" w:sz="4" w:space="0" w:color="auto"/>
            </w:tcBorders>
          </w:tcPr>
          <w:p w14:paraId="0E3F79A8"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n/a</w:t>
            </w:r>
          </w:p>
        </w:tc>
        <w:tc>
          <w:tcPr>
            <w:tcW w:w="1447" w:type="dxa"/>
            <w:tcBorders>
              <w:top w:val="single" w:sz="4" w:space="0" w:color="auto"/>
              <w:left w:val="single" w:sz="4" w:space="0" w:color="auto"/>
              <w:bottom w:val="single" w:sz="4" w:space="0" w:color="auto"/>
              <w:right w:val="single" w:sz="4" w:space="0" w:color="auto"/>
            </w:tcBorders>
          </w:tcPr>
          <w:p w14:paraId="342ACD91" w14:textId="77777777" w:rsidR="000E7C9C" w:rsidRPr="000E7C9C" w:rsidRDefault="000E7C9C" w:rsidP="00A90D54">
            <w:pPr>
              <w:keepNext/>
              <w:keepLines/>
              <w:spacing w:after="0" w:line="240" w:lineRule="auto"/>
              <w:rPr>
                <w:rFonts w:eastAsia="SimSun" w:cs="Arial"/>
                <w:color w:val="000000"/>
                <w:sz w:val="16"/>
                <w:szCs w:val="16"/>
              </w:rPr>
            </w:pPr>
            <w:r w:rsidRPr="000E7C9C">
              <w:rPr>
                <w:rFonts w:eastAsia="SimSun" w:cs="Arial"/>
                <w:color w:val="000000"/>
                <w:sz w:val="16"/>
                <w:szCs w:val="16"/>
              </w:rPr>
              <w:t xml:space="preserve">LP-WUS operation in IDLE/INACTIVE mode based on OFDM </w:t>
            </w:r>
            <w:r w:rsidRPr="000E7C9C">
              <w:rPr>
                <w:rFonts w:eastAsia="MS Mincho" w:cs="Arial" w:hint="eastAsia"/>
                <w:color w:val="000000"/>
                <w:sz w:val="16"/>
                <w:szCs w:val="16"/>
              </w:rPr>
              <w:t xml:space="preserve">overlaid sequence </w:t>
            </w:r>
            <w:r w:rsidRPr="000E7C9C">
              <w:rPr>
                <w:rFonts w:eastAsia="SimSun" w:cs="Arial"/>
                <w:color w:val="000000"/>
                <w:sz w:val="16"/>
                <w:szCs w:val="16"/>
              </w:rPr>
              <w:t>is not supported</w:t>
            </w:r>
          </w:p>
        </w:tc>
        <w:tc>
          <w:tcPr>
            <w:tcW w:w="1383" w:type="dxa"/>
            <w:tcBorders>
              <w:top w:val="single" w:sz="4" w:space="0" w:color="auto"/>
              <w:left w:val="single" w:sz="4" w:space="0" w:color="auto"/>
              <w:bottom w:val="single" w:sz="4" w:space="0" w:color="auto"/>
              <w:right w:val="single" w:sz="4" w:space="0" w:color="auto"/>
            </w:tcBorders>
          </w:tcPr>
          <w:p w14:paraId="691CFB9B"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Per band</w:t>
            </w:r>
          </w:p>
        </w:tc>
        <w:tc>
          <w:tcPr>
            <w:tcW w:w="1890" w:type="dxa"/>
            <w:tcBorders>
              <w:top w:val="single" w:sz="4" w:space="0" w:color="auto"/>
              <w:left w:val="single" w:sz="4" w:space="0" w:color="auto"/>
              <w:bottom w:val="single" w:sz="4" w:space="0" w:color="auto"/>
              <w:right w:val="single" w:sz="4" w:space="0" w:color="auto"/>
            </w:tcBorders>
          </w:tcPr>
          <w:p w14:paraId="43D36246"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 xml:space="preserve">Component 5 candidate values: </w:t>
            </w:r>
            <w:r w:rsidRPr="000E7C9C">
              <w:rPr>
                <w:rFonts w:eastAsia="MS Mincho" w:cs="Arial" w:hint="eastAsia"/>
                <w:color w:val="000000"/>
                <w:sz w:val="16"/>
                <w:szCs w:val="16"/>
                <w:lang w:val="en-GB"/>
              </w:rPr>
              <w:t>{capability 1, capability 2, capability 3}</w:t>
            </w:r>
          </w:p>
          <w:p w14:paraId="1F6DF192" w14:textId="77777777" w:rsidR="000E7C9C" w:rsidRPr="000E7C9C" w:rsidRDefault="000E7C9C" w:rsidP="00A90D54">
            <w:pPr>
              <w:keepNext/>
              <w:keepLines/>
              <w:spacing w:after="0" w:line="240" w:lineRule="auto"/>
              <w:rPr>
                <w:rFonts w:eastAsia="SimSun" w:cs="Arial"/>
                <w:color w:val="000000"/>
                <w:sz w:val="16"/>
                <w:szCs w:val="16"/>
                <w:lang w:val="en-GB"/>
              </w:rPr>
            </w:pPr>
          </w:p>
          <w:p w14:paraId="57D93538"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Note: According to RAN2 agreement, UE supporting LP-WUS reception shall also support RRM measurement relaxation and RRM measurement fully offloading. How to capture this is up to RAN2</w:t>
            </w:r>
          </w:p>
        </w:tc>
        <w:tc>
          <w:tcPr>
            <w:tcW w:w="1710" w:type="dxa"/>
            <w:tcBorders>
              <w:top w:val="single" w:sz="4" w:space="0" w:color="auto"/>
              <w:left w:val="single" w:sz="4" w:space="0" w:color="auto"/>
              <w:bottom w:val="single" w:sz="4" w:space="0" w:color="auto"/>
              <w:right w:val="single" w:sz="4" w:space="0" w:color="auto"/>
            </w:tcBorders>
          </w:tcPr>
          <w:p w14:paraId="42DB949D"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Optional with capability signalling</w:t>
            </w:r>
          </w:p>
        </w:tc>
      </w:tr>
      <w:tr w:rsidR="000E7C9C" w:rsidRPr="000E7C9C" w14:paraId="5C12806A" w14:textId="77777777" w:rsidTr="000E7C9C">
        <w:trPr>
          <w:trHeight w:val="19"/>
        </w:trPr>
        <w:tc>
          <w:tcPr>
            <w:tcW w:w="1147" w:type="dxa"/>
            <w:tcBorders>
              <w:top w:val="single" w:sz="4" w:space="0" w:color="auto"/>
              <w:left w:val="single" w:sz="4" w:space="0" w:color="auto"/>
              <w:bottom w:val="single" w:sz="4" w:space="0" w:color="auto"/>
              <w:right w:val="single" w:sz="4" w:space="0" w:color="auto"/>
            </w:tcBorders>
          </w:tcPr>
          <w:p w14:paraId="62CC6881"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62</w:t>
            </w:r>
            <w:r w:rsidRPr="000E7C9C">
              <w:rPr>
                <w:rFonts w:eastAsia="SimSun" w:cs="Arial"/>
                <w:color w:val="000000"/>
                <w:sz w:val="16"/>
                <w:szCs w:val="16"/>
                <w:lang w:val="en-GB"/>
              </w:rPr>
              <w:t>.</w:t>
            </w:r>
            <w:r w:rsidRPr="000E7C9C">
              <w:rPr>
                <w:rFonts w:eastAsia="MS Mincho" w:cs="Arial" w:hint="eastAsia"/>
                <w:color w:val="000000"/>
                <w:sz w:val="16"/>
                <w:szCs w:val="16"/>
                <w:lang w:val="en-GB"/>
              </w:rPr>
              <w:t xml:space="preserve"> </w:t>
            </w:r>
            <w:r w:rsidRPr="000E7C9C">
              <w:rPr>
                <w:rFonts w:eastAsia="SimSun" w:cs="Arial"/>
                <w:color w:val="000000"/>
                <w:sz w:val="16"/>
                <w:szCs w:val="16"/>
                <w:lang w:val="en-GB"/>
              </w:rPr>
              <w:t>NR_LPWUS</w:t>
            </w:r>
          </w:p>
        </w:tc>
        <w:tc>
          <w:tcPr>
            <w:tcW w:w="794" w:type="dxa"/>
            <w:tcBorders>
              <w:top w:val="single" w:sz="4" w:space="0" w:color="auto"/>
              <w:left w:val="single" w:sz="4" w:space="0" w:color="auto"/>
              <w:bottom w:val="single" w:sz="4" w:space="0" w:color="auto"/>
              <w:right w:val="single" w:sz="4" w:space="0" w:color="auto"/>
            </w:tcBorders>
          </w:tcPr>
          <w:p w14:paraId="56D20995"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62-1b</w:t>
            </w:r>
          </w:p>
        </w:tc>
        <w:tc>
          <w:tcPr>
            <w:tcW w:w="1400" w:type="dxa"/>
            <w:tcBorders>
              <w:top w:val="single" w:sz="4" w:space="0" w:color="auto"/>
              <w:left w:val="single" w:sz="4" w:space="0" w:color="auto"/>
              <w:bottom w:val="single" w:sz="4" w:space="0" w:color="auto"/>
              <w:right w:val="single" w:sz="4" w:space="0" w:color="auto"/>
            </w:tcBorders>
          </w:tcPr>
          <w:p w14:paraId="52C68879"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color w:val="000000"/>
                <w:sz w:val="16"/>
                <w:szCs w:val="16"/>
                <w:lang w:val="en-GB"/>
              </w:rPr>
              <w:t>LP-SS based RRM measurement in IDLE/INACTIVE mode when LP-SS overlaid sequence is configured</w:t>
            </w:r>
          </w:p>
        </w:tc>
        <w:tc>
          <w:tcPr>
            <w:tcW w:w="1806" w:type="dxa"/>
            <w:tcBorders>
              <w:top w:val="single" w:sz="4" w:space="0" w:color="auto"/>
              <w:left w:val="single" w:sz="4" w:space="0" w:color="auto"/>
              <w:bottom w:val="single" w:sz="4" w:space="0" w:color="auto"/>
              <w:right w:val="single" w:sz="4" w:space="0" w:color="auto"/>
            </w:tcBorders>
          </w:tcPr>
          <w:p w14:paraId="256E60A7"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1. Support of LP-SS based RRM measurement in IDLE/INACTIVE mode when LP-SS overlaid sequence is configured</w:t>
            </w:r>
          </w:p>
          <w:p w14:paraId="167EA037"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2. Support of all M values {1,2,4} for LP-SS</w:t>
            </w:r>
          </w:p>
        </w:tc>
        <w:tc>
          <w:tcPr>
            <w:tcW w:w="1141" w:type="dxa"/>
            <w:tcBorders>
              <w:top w:val="single" w:sz="4" w:space="0" w:color="auto"/>
              <w:left w:val="single" w:sz="4" w:space="0" w:color="auto"/>
              <w:bottom w:val="single" w:sz="4" w:space="0" w:color="auto"/>
              <w:right w:val="single" w:sz="4" w:space="0" w:color="auto"/>
            </w:tcBorders>
          </w:tcPr>
          <w:p w14:paraId="12D524A4"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62-1a</w:t>
            </w:r>
          </w:p>
        </w:tc>
        <w:tc>
          <w:tcPr>
            <w:tcW w:w="1039" w:type="dxa"/>
            <w:tcBorders>
              <w:top w:val="single" w:sz="4" w:space="0" w:color="auto"/>
              <w:left w:val="single" w:sz="4" w:space="0" w:color="auto"/>
              <w:bottom w:val="single" w:sz="4" w:space="0" w:color="auto"/>
              <w:right w:val="single" w:sz="4" w:space="0" w:color="auto"/>
            </w:tcBorders>
          </w:tcPr>
          <w:p w14:paraId="15EB6612"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YES</w:t>
            </w:r>
          </w:p>
        </w:tc>
        <w:tc>
          <w:tcPr>
            <w:tcW w:w="1093" w:type="dxa"/>
            <w:tcBorders>
              <w:top w:val="single" w:sz="4" w:space="0" w:color="auto"/>
              <w:left w:val="single" w:sz="4" w:space="0" w:color="auto"/>
              <w:bottom w:val="single" w:sz="4" w:space="0" w:color="auto"/>
              <w:right w:val="single" w:sz="4" w:space="0" w:color="auto"/>
            </w:tcBorders>
          </w:tcPr>
          <w:p w14:paraId="02B786C0"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n/a</w:t>
            </w:r>
          </w:p>
        </w:tc>
        <w:tc>
          <w:tcPr>
            <w:tcW w:w="1447" w:type="dxa"/>
            <w:tcBorders>
              <w:top w:val="single" w:sz="4" w:space="0" w:color="auto"/>
              <w:left w:val="single" w:sz="4" w:space="0" w:color="auto"/>
              <w:bottom w:val="single" w:sz="4" w:space="0" w:color="auto"/>
              <w:right w:val="single" w:sz="4" w:space="0" w:color="auto"/>
            </w:tcBorders>
          </w:tcPr>
          <w:p w14:paraId="55B92ECB" w14:textId="77777777" w:rsidR="000E7C9C" w:rsidRPr="000E7C9C" w:rsidRDefault="000E7C9C" w:rsidP="00A90D54">
            <w:pPr>
              <w:keepNext/>
              <w:keepLines/>
              <w:spacing w:after="0" w:line="240" w:lineRule="auto"/>
              <w:rPr>
                <w:rFonts w:eastAsia="MS Mincho" w:cs="Arial"/>
                <w:color w:val="000000"/>
                <w:sz w:val="16"/>
                <w:szCs w:val="16"/>
                <w:highlight w:val="yellow"/>
              </w:rPr>
            </w:pPr>
            <w:r w:rsidRPr="000E7C9C">
              <w:rPr>
                <w:rFonts w:eastAsia="MS Mincho" w:cs="Arial"/>
                <w:color w:val="000000"/>
                <w:sz w:val="16"/>
                <w:szCs w:val="16"/>
              </w:rPr>
              <w:t>LP-SS based RRM measurement in IDLE/INACTIVE mode when LP-SS overlaid sequence is configured is not supported</w:t>
            </w:r>
          </w:p>
        </w:tc>
        <w:tc>
          <w:tcPr>
            <w:tcW w:w="1383" w:type="dxa"/>
            <w:tcBorders>
              <w:top w:val="single" w:sz="4" w:space="0" w:color="auto"/>
              <w:left w:val="single" w:sz="4" w:space="0" w:color="auto"/>
              <w:bottom w:val="single" w:sz="4" w:space="0" w:color="auto"/>
              <w:right w:val="single" w:sz="4" w:space="0" w:color="auto"/>
            </w:tcBorders>
          </w:tcPr>
          <w:p w14:paraId="3C4500AF" w14:textId="77777777" w:rsidR="000E7C9C" w:rsidRPr="000E7C9C" w:rsidRDefault="000E7C9C" w:rsidP="00A90D54">
            <w:pPr>
              <w:keepNext/>
              <w:keepLines/>
              <w:spacing w:after="0" w:line="240" w:lineRule="auto"/>
              <w:rPr>
                <w:rFonts w:eastAsia="MS Mincho" w:cs="Arial"/>
                <w:color w:val="000000"/>
                <w:sz w:val="16"/>
                <w:szCs w:val="16"/>
                <w:highlight w:val="yellow"/>
                <w:lang w:val="en-GB"/>
              </w:rPr>
            </w:pPr>
            <w:r w:rsidRPr="000E7C9C">
              <w:rPr>
                <w:rFonts w:eastAsia="SimSun" w:cs="Times New Roman"/>
                <w:sz w:val="16"/>
                <w:szCs w:val="16"/>
                <w:lang w:val="en-GB"/>
              </w:rPr>
              <w:t>Per band</w:t>
            </w:r>
          </w:p>
        </w:tc>
        <w:tc>
          <w:tcPr>
            <w:tcW w:w="1890" w:type="dxa"/>
            <w:tcBorders>
              <w:top w:val="single" w:sz="4" w:space="0" w:color="auto"/>
              <w:left w:val="single" w:sz="4" w:space="0" w:color="auto"/>
              <w:bottom w:val="single" w:sz="4" w:space="0" w:color="auto"/>
              <w:right w:val="single" w:sz="4" w:space="0" w:color="auto"/>
            </w:tcBorders>
          </w:tcPr>
          <w:p w14:paraId="1ADC7181"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color w:val="000000"/>
                <w:sz w:val="16"/>
                <w:szCs w:val="16"/>
                <w:lang w:val="en-GB"/>
              </w:rPr>
              <w:t>Note: If LP-SS overlaid sequence is configured, and if both SSB based and LP-SS based thresholds are configured for RRM measurement, it is up to UE implementation which threshold to use</w:t>
            </w:r>
          </w:p>
        </w:tc>
        <w:tc>
          <w:tcPr>
            <w:tcW w:w="1710" w:type="dxa"/>
            <w:tcBorders>
              <w:top w:val="single" w:sz="4" w:space="0" w:color="auto"/>
              <w:left w:val="single" w:sz="4" w:space="0" w:color="auto"/>
              <w:bottom w:val="single" w:sz="4" w:space="0" w:color="auto"/>
              <w:right w:val="single" w:sz="4" w:space="0" w:color="auto"/>
            </w:tcBorders>
          </w:tcPr>
          <w:p w14:paraId="15FB12F2"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SimSun" w:cs="Arial"/>
                <w:color w:val="000000"/>
                <w:sz w:val="16"/>
                <w:szCs w:val="16"/>
                <w:lang w:val="en-GB"/>
              </w:rPr>
              <w:t>Optional with capability signalling</w:t>
            </w:r>
          </w:p>
        </w:tc>
      </w:tr>
      <w:tr w:rsidR="000E7C9C" w:rsidRPr="000E7C9C" w14:paraId="260F4594" w14:textId="77777777" w:rsidTr="000E7C9C">
        <w:trPr>
          <w:trHeight w:val="19"/>
        </w:trPr>
        <w:tc>
          <w:tcPr>
            <w:tcW w:w="1147" w:type="dxa"/>
            <w:tcBorders>
              <w:top w:val="single" w:sz="4" w:space="0" w:color="auto"/>
              <w:left w:val="single" w:sz="4" w:space="0" w:color="auto"/>
              <w:bottom w:val="single" w:sz="4" w:space="0" w:color="auto"/>
              <w:right w:val="single" w:sz="4" w:space="0" w:color="auto"/>
            </w:tcBorders>
          </w:tcPr>
          <w:p w14:paraId="4CD54CAE"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lastRenderedPageBreak/>
              <w:t>62</w:t>
            </w:r>
            <w:r w:rsidRPr="000E7C9C">
              <w:rPr>
                <w:rFonts w:eastAsia="SimSun" w:cs="Arial"/>
                <w:color w:val="000000"/>
                <w:sz w:val="16"/>
                <w:szCs w:val="16"/>
                <w:lang w:val="en-GB"/>
              </w:rPr>
              <w:t>.</w:t>
            </w:r>
            <w:r w:rsidRPr="000E7C9C">
              <w:rPr>
                <w:rFonts w:eastAsia="MS Mincho" w:cs="Arial" w:hint="eastAsia"/>
                <w:color w:val="000000"/>
                <w:sz w:val="16"/>
                <w:szCs w:val="16"/>
                <w:lang w:val="en-GB"/>
              </w:rPr>
              <w:t xml:space="preserve"> </w:t>
            </w:r>
            <w:r w:rsidRPr="000E7C9C">
              <w:rPr>
                <w:rFonts w:eastAsia="SimSun" w:cs="Arial"/>
                <w:color w:val="000000"/>
                <w:sz w:val="16"/>
                <w:szCs w:val="16"/>
                <w:lang w:val="en-GB"/>
              </w:rPr>
              <w:t>NR_LPWUS</w:t>
            </w:r>
          </w:p>
        </w:tc>
        <w:tc>
          <w:tcPr>
            <w:tcW w:w="794" w:type="dxa"/>
            <w:tcBorders>
              <w:top w:val="single" w:sz="4" w:space="0" w:color="auto"/>
              <w:left w:val="single" w:sz="4" w:space="0" w:color="auto"/>
              <w:bottom w:val="single" w:sz="4" w:space="0" w:color="auto"/>
              <w:right w:val="single" w:sz="4" w:space="0" w:color="auto"/>
            </w:tcBorders>
          </w:tcPr>
          <w:p w14:paraId="2DEB97D0"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62</w:t>
            </w:r>
            <w:r w:rsidRPr="000E7C9C">
              <w:rPr>
                <w:rFonts w:eastAsia="MS Mincho" w:cs="Arial"/>
                <w:color w:val="000000"/>
                <w:sz w:val="16"/>
                <w:szCs w:val="16"/>
                <w:lang w:val="en-GB"/>
              </w:rPr>
              <w:t>-</w:t>
            </w:r>
            <w:r w:rsidRPr="000E7C9C">
              <w:rPr>
                <w:rFonts w:eastAsia="MS Mincho" w:cs="Arial" w:hint="eastAsia"/>
                <w:color w:val="000000"/>
                <w:sz w:val="16"/>
                <w:szCs w:val="16"/>
                <w:lang w:val="en-GB"/>
              </w:rPr>
              <w:t>2</w:t>
            </w:r>
          </w:p>
        </w:tc>
        <w:tc>
          <w:tcPr>
            <w:tcW w:w="1400" w:type="dxa"/>
            <w:tcBorders>
              <w:top w:val="single" w:sz="4" w:space="0" w:color="auto"/>
              <w:left w:val="single" w:sz="4" w:space="0" w:color="auto"/>
              <w:bottom w:val="single" w:sz="4" w:space="0" w:color="auto"/>
              <w:right w:val="single" w:sz="4" w:space="0" w:color="auto"/>
            </w:tcBorders>
          </w:tcPr>
          <w:p w14:paraId="422BCFEB"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LP-WUS operation in CONNECTED mode based on OOK signal</w:t>
            </w:r>
          </w:p>
        </w:tc>
        <w:tc>
          <w:tcPr>
            <w:tcW w:w="1806" w:type="dxa"/>
            <w:tcBorders>
              <w:top w:val="single" w:sz="4" w:space="0" w:color="auto"/>
              <w:left w:val="single" w:sz="4" w:space="0" w:color="auto"/>
              <w:bottom w:val="single" w:sz="4" w:space="0" w:color="auto"/>
              <w:right w:val="single" w:sz="4" w:space="0" w:color="auto"/>
            </w:tcBorders>
          </w:tcPr>
          <w:p w14:paraId="25D43D8B"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1. LP-WUS operation in CONNECTED mode based on OOK signal</w:t>
            </w:r>
          </w:p>
          <w:p w14:paraId="5A49C8CC"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2. The supported procedure(s)</w:t>
            </w:r>
          </w:p>
          <w:p w14:paraId="5BA92900"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3. Minimum time gap between LP-WUS reception and UE to start PDCCH monitoring in CONNECTED mode</w:t>
            </w:r>
          </w:p>
          <w:p w14:paraId="0396DE9D"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4. Support of </w:t>
            </w:r>
            <w:r w:rsidRPr="000E7C9C">
              <w:rPr>
                <w:rFonts w:eastAsia="MS Gothic" w:cs="Arial"/>
                <w:color w:val="000000"/>
                <w:sz w:val="16"/>
                <w:szCs w:val="16"/>
                <w:lang w:val="en-GB"/>
              </w:rPr>
              <w:t>LP-WUS frequency resource within active DL BWP</w:t>
            </w:r>
          </w:p>
          <w:p w14:paraId="4DE6D8F1"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5. </w:t>
            </w:r>
            <w:r w:rsidRPr="000E7C9C">
              <w:rPr>
                <w:rFonts w:eastAsia="MS Gothic" w:cs="Arial"/>
                <w:color w:val="000000"/>
                <w:sz w:val="16"/>
                <w:szCs w:val="16"/>
                <w:lang w:val="en-GB"/>
              </w:rPr>
              <w:t>Support of all M values {1, 2, 4} for FR1</w:t>
            </w:r>
          </w:p>
          <w:p w14:paraId="2C1D8053"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6. </w:t>
            </w:r>
            <w:r w:rsidRPr="000E7C9C">
              <w:rPr>
                <w:rFonts w:eastAsia="MS Gothic" w:cs="Arial"/>
                <w:color w:val="000000"/>
                <w:sz w:val="16"/>
                <w:szCs w:val="16"/>
                <w:lang w:val="en-GB"/>
              </w:rPr>
              <w:t>“Support of M values {1, 2} for 60 kHz SCS for FR2, M value 1 for 120 kHz SCS FR2</w:t>
            </w:r>
          </w:p>
          <w:p w14:paraId="02D0C3C7"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7. </w:t>
            </w:r>
            <w:r w:rsidRPr="000E7C9C">
              <w:rPr>
                <w:rFonts w:eastAsia="MS Gothic" w:cs="Arial"/>
                <w:color w:val="000000"/>
                <w:sz w:val="16"/>
                <w:szCs w:val="16"/>
                <w:lang w:val="en-GB"/>
              </w:rPr>
              <w:t>Maximum number of codepoints to be checked by UE per MO</w:t>
            </w:r>
          </w:p>
          <w:p w14:paraId="1DF351AF" w14:textId="77777777" w:rsidR="000E7C9C" w:rsidRPr="000E7C9C" w:rsidRDefault="000E7C9C" w:rsidP="00A90D54">
            <w:pPr>
              <w:spacing w:after="0" w:line="240" w:lineRule="auto"/>
              <w:rPr>
                <w:rFonts w:eastAsia="MS Gothic" w:cs="Arial"/>
                <w:color w:val="000000"/>
                <w:sz w:val="16"/>
                <w:szCs w:val="16"/>
                <w:lang w:val="en-GB"/>
              </w:rPr>
            </w:pPr>
          </w:p>
          <w:p w14:paraId="1A915662" w14:textId="77777777" w:rsidR="000E7C9C" w:rsidRPr="000E7C9C" w:rsidRDefault="000E7C9C" w:rsidP="00A90D54">
            <w:pPr>
              <w:rPr>
                <w:rFonts w:asciiTheme="minorBidi" w:hAnsiTheme="minorBidi"/>
                <w:color w:val="FF0000"/>
                <w:sz w:val="16"/>
                <w:szCs w:val="16"/>
                <w:lang w:val="en-GB"/>
              </w:rPr>
            </w:pPr>
            <w:r w:rsidRPr="000E7C9C">
              <w:rPr>
                <w:rFonts w:asciiTheme="minorBidi" w:hAnsiTheme="minorBidi"/>
                <w:color w:val="FF0000"/>
                <w:sz w:val="16"/>
                <w:szCs w:val="16"/>
                <w:lang w:val="en-GB"/>
              </w:rPr>
              <w:t>8. Detection of LP-WUS information from binary OOK sequences</w:t>
            </w:r>
          </w:p>
        </w:tc>
        <w:tc>
          <w:tcPr>
            <w:tcW w:w="1141" w:type="dxa"/>
            <w:tcBorders>
              <w:top w:val="single" w:sz="4" w:space="0" w:color="auto"/>
              <w:left w:val="single" w:sz="4" w:space="0" w:color="auto"/>
              <w:bottom w:val="single" w:sz="4" w:space="0" w:color="auto"/>
              <w:right w:val="single" w:sz="4" w:space="0" w:color="auto"/>
            </w:tcBorders>
          </w:tcPr>
          <w:p w14:paraId="54ABB3BC" w14:textId="77777777" w:rsidR="000E7C9C" w:rsidRPr="000E7C9C" w:rsidRDefault="000E7C9C" w:rsidP="00A90D54">
            <w:pPr>
              <w:keepNext/>
              <w:keepLines/>
              <w:spacing w:after="0" w:line="240" w:lineRule="auto"/>
              <w:rPr>
                <w:rFonts w:eastAsia="MS Mincho" w:cs="Arial"/>
                <w:color w:val="000000"/>
                <w:sz w:val="16"/>
                <w:szCs w:val="16"/>
                <w:lang w:val="en-GB"/>
              </w:rPr>
            </w:pPr>
          </w:p>
        </w:tc>
        <w:tc>
          <w:tcPr>
            <w:tcW w:w="1039" w:type="dxa"/>
            <w:tcBorders>
              <w:top w:val="single" w:sz="4" w:space="0" w:color="auto"/>
              <w:left w:val="single" w:sz="4" w:space="0" w:color="auto"/>
              <w:bottom w:val="single" w:sz="4" w:space="0" w:color="auto"/>
              <w:right w:val="single" w:sz="4" w:space="0" w:color="auto"/>
            </w:tcBorders>
          </w:tcPr>
          <w:p w14:paraId="5A1B0DBC"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YES</w:t>
            </w:r>
          </w:p>
        </w:tc>
        <w:tc>
          <w:tcPr>
            <w:tcW w:w="1093" w:type="dxa"/>
            <w:tcBorders>
              <w:top w:val="single" w:sz="4" w:space="0" w:color="auto"/>
              <w:left w:val="single" w:sz="4" w:space="0" w:color="auto"/>
              <w:bottom w:val="single" w:sz="4" w:space="0" w:color="auto"/>
              <w:right w:val="single" w:sz="4" w:space="0" w:color="auto"/>
            </w:tcBorders>
          </w:tcPr>
          <w:p w14:paraId="5AEAC85A"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n/a</w:t>
            </w:r>
          </w:p>
        </w:tc>
        <w:tc>
          <w:tcPr>
            <w:tcW w:w="1447" w:type="dxa"/>
            <w:tcBorders>
              <w:top w:val="single" w:sz="4" w:space="0" w:color="auto"/>
              <w:left w:val="single" w:sz="4" w:space="0" w:color="auto"/>
              <w:bottom w:val="single" w:sz="4" w:space="0" w:color="auto"/>
              <w:right w:val="single" w:sz="4" w:space="0" w:color="auto"/>
            </w:tcBorders>
          </w:tcPr>
          <w:p w14:paraId="7C15037A" w14:textId="77777777" w:rsidR="000E7C9C" w:rsidRPr="000E7C9C" w:rsidRDefault="000E7C9C" w:rsidP="00A90D54">
            <w:pPr>
              <w:keepNext/>
              <w:keepLines/>
              <w:spacing w:after="0" w:line="240" w:lineRule="auto"/>
              <w:rPr>
                <w:rFonts w:eastAsia="SimSun" w:cs="Arial"/>
                <w:color w:val="000000"/>
                <w:sz w:val="16"/>
                <w:szCs w:val="16"/>
              </w:rPr>
            </w:pPr>
            <w:r w:rsidRPr="000E7C9C">
              <w:rPr>
                <w:rFonts w:eastAsia="SimSun" w:cs="Times New Roman"/>
                <w:sz w:val="16"/>
                <w:szCs w:val="16"/>
                <w:lang w:val="en-GB"/>
              </w:rPr>
              <w:t>LP-WUS operation in CONNECTED mode based on OOK signal is not supported</w:t>
            </w:r>
          </w:p>
        </w:tc>
        <w:tc>
          <w:tcPr>
            <w:tcW w:w="1383" w:type="dxa"/>
            <w:tcBorders>
              <w:top w:val="single" w:sz="4" w:space="0" w:color="auto"/>
              <w:left w:val="single" w:sz="4" w:space="0" w:color="auto"/>
              <w:bottom w:val="single" w:sz="4" w:space="0" w:color="auto"/>
              <w:right w:val="single" w:sz="4" w:space="0" w:color="auto"/>
            </w:tcBorders>
          </w:tcPr>
          <w:p w14:paraId="4D3356E8" w14:textId="77777777" w:rsidR="000E7C9C" w:rsidRPr="000E7C9C" w:rsidRDefault="000E7C9C" w:rsidP="00A90D54">
            <w:pPr>
              <w:keepNext/>
              <w:keepLines/>
              <w:spacing w:after="0" w:line="240" w:lineRule="auto"/>
              <w:rPr>
                <w:rFonts w:eastAsia="MS Mincho" w:cs="Arial"/>
                <w:color w:val="000000"/>
                <w:sz w:val="16"/>
                <w:szCs w:val="16"/>
                <w:highlight w:val="yellow"/>
                <w:lang w:val="en-GB"/>
              </w:rPr>
            </w:pPr>
            <w:r w:rsidRPr="000E7C9C">
              <w:rPr>
                <w:rFonts w:eastAsia="SimSun" w:cs="Times New Roman"/>
                <w:sz w:val="16"/>
                <w:szCs w:val="16"/>
                <w:lang w:val="en-GB"/>
              </w:rPr>
              <w:t>Per FS</w:t>
            </w:r>
          </w:p>
        </w:tc>
        <w:tc>
          <w:tcPr>
            <w:tcW w:w="1890" w:type="dxa"/>
            <w:tcBorders>
              <w:top w:val="single" w:sz="4" w:space="0" w:color="auto"/>
              <w:left w:val="single" w:sz="4" w:space="0" w:color="auto"/>
              <w:bottom w:val="single" w:sz="4" w:space="0" w:color="auto"/>
              <w:right w:val="single" w:sz="4" w:space="0" w:color="auto"/>
            </w:tcBorders>
          </w:tcPr>
          <w:p w14:paraId="1C3375AA"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SimSun" w:cs="Arial"/>
                <w:color w:val="000000"/>
                <w:sz w:val="16"/>
                <w:szCs w:val="16"/>
                <w:lang w:val="en-GB"/>
              </w:rPr>
              <w:t>Component 2 candidate values: {Option 1-1, Option 1-2, both Option 1-1 and Option 1-2}</w:t>
            </w:r>
          </w:p>
          <w:p w14:paraId="7D35BDD1" w14:textId="77777777" w:rsidR="000E7C9C" w:rsidRPr="000E7C9C" w:rsidRDefault="000E7C9C" w:rsidP="00A90D54">
            <w:pPr>
              <w:keepNext/>
              <w:keepLines/>
              <w:spacing w:after="0" w:line="240" w:lineRule="auto"/>
              <w:rPr>
                <w:rFonts w:eastAsia="MS Mincho" w:cs="Arial"/>
                <w:color w:val="000000"/>
                <w:sz w:val="16"/>
                <w:szCs w:val="16"/>
                <w:highlight w:val="yellow"/>
                <w:lang w:val="en-GB"/>
              </w:rPr>
            </w:pPr>
          </w:p>
          <w:p w14:paraId="11C00193"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color w:val="000000"/>
                <w:sz w:val="16"/>
                <w:szCs w:val="16"/>
                <w:lang w:val="en-GB"/>
              </w:rPr>
              <w:t>Component 3 candidate values: {5ms, 13ms, 37ms}</w:t>
            </w:r>
          </w:p>
          <w:p w14:paraId="0E09279E" w14:textId="77777777" w:rsidR="000E7C9C" w:rsidRPr="000E7C9C" w:rsidRDefault="000E7C9C" w:rsidP="00A90D54">
            <w:pPr>
              <w:keepNext/>
              <w:keepLines/>
              <w:spacing w:after="0" w:line="240" w:lineRule="auto"/>
              <w:rPr>
                <w:rFonts w:eastAsia="MS Mincho" w:cs="Arial"/>
                <w:color w:val="000000"/>
                <w:sz w:val="16"/>
                <w:szCs w:val="16"/>
                <w:highlight w:val="yellow"/>
                <w:lang w:val="en-GB"/>
              </w:rPr>
            </w:pPr>
          </w:p>
          <w:p w14:paraId="10418941" w14:textId="77777777" w:rsidR="000E7C9C" w:rsidRPr="000E7C9C" w:rsidRDefault="000E7C9C" w:rsidP="00A90D54">
            <w:pPr>
              <w:keepNext/>
              <w:keepLines/>
              <w:spacing w:after="0" w:line="240" w:lineRule="auto"/>
              <w:rPr>
                <w:rFonts w:eastAsia="MS Mincho" w:cs="Arial"/>
                <w:color w:val="000000"/>
                <w:sz w:val="16"/>
                <w:szCs w:val="16"/>
                <w:highlight w:val="yellow"/>
                <w:lang w:val="en-GB"/>
              </w:rPr>
            </w:pPr>
            <w:r w:rsidRPr="000E7C9C">
              <w:rPr>
                <w:rFonts w:eastAsia="MS Mincho" w:cs="Arial"/>
                <w:color w:val="000000"/>
                <w:sz w:val="16"/>
                <w:szCs w:val="16"/>
                <w:lang w:val="en-GB"/>
              </w:rPr>
              <w:t xml:space="preserve">Component </w:t>
            </w:r>
            <w:r w:rsidRPr="000E7C9C">
              <w:rPr>
                <w:rFonts w:eastAsia="MS Mincho" w:cs="Arial" w:hint="eastAsia"/>
                <w:color w:val="000000"/>
                <w:sz w:val="16"/>
                <w:szCs w:val="16"/>
                <w:lang w:val="en-GB"/>
              </w:rPr>
              <w:t>7</w:t>
            </w:r>
            <w:r w:rsidRPr="000E7C9C">
              <w:rPr>
                <w:rFonts w:eastAsia="MS Mincho" w:cs="Arial"/>
                <w:color w:val="000000"/>
                <w:sz w:val="16"/>
                <w:szCs w:val="16"/>
                <w:lang w:val="en-GB"/>
              </w:rPr>
              <w:t xml:space="preserve"> candidate values: {2, 4, 6, 8}</w:t>
            </w:r>
          </w:p>
        </w:tc>
        <w:tc>
          <w:tcPr>
            <w:tcW w:w="1710" w:type="dxa"/>
            <w:tcBorders>
              <w:top w:val="single" w:sz="4" w:space="0" w:color="auto"/>
              <w:left w:val="single" w:sz="4" w:space="0" w:color="auto"/>
              <w:bottom w:val="single" w:sz="4" w:space="0" w:color="auto"/>
              <w:right w:val="single" w:sz="4" w:space="0" w:color="auto"/>
            </w:tcBorders>
          </w:tcPr>
          <w:p w14:paraId="3D3B4693"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Optional with capability signalling</w:t>
            </w:r>
          </w:p>
        </w:tc>
      </w:tr>
      <w:tr w:rsidR="000E7C9C" w:rsidRPr="000E7C9C" w14:paraId="46E26329" w14:textId="77777777" w:rsidTr="000E7C9C">
        <w:trPr>
          <w:trHeight w:val="19"/>
        </w:trPr>
        <w:tc>
          <w:tcPr>
            <w:tcW w:w="1147" w:type="dxa"/>
            <w:tcBorders>
              <w:top w:val="single" w:sz="4" w:space="0" w:color="auto"/>
              <w:left w:val="single" w:sz="4" w:space="0" w:color="auto"/>
              <w:bottom w:val="single" w:sz="4" w:space="0" w:color="auto"/>
              <w:right w:val="single" w:sz="4" w:space="0" w:color="auto"/>
            </w:tcBorders>
          </w:tcPr>
          <w:p w14:paraId="32ECFFE1"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lastRenderedPageBreak/>
              <w:t>62</w:t>
            </w:r>
            <w:r w:rsidRPr="000E7C9C">
              <w:rPr>
                <w:rFonts w:eastAsia="SimSun" w:cs="Arial"/>
                <w:color w:val="000000"/>
                <w:sz w:val="16"/>
                <w:szCs w:val="16"/>
                <w:lang w:val="en-GB"/>
              </w:rPr>
              <w:t>.</w:t>
            </w:r>
            <w:r w:rsidRPr="000E7C9C">
              <w:rPr>
                <w:rFonts w:eastAsia="MS Mincho" w:cs="Arial" w:hint="eastAsia"/>
                <w:color w:val="000000"/>
                <w:sz w:val="16"/>
                <w:szCs w:val="16"/>
                <w:lang w:val="en-GB"/>
              </w:rPr>
              <w:t xml:space="preserve"> </w:t>
            </w:r>
            <w:r w:rsidRPr="000E7C9C">
              <w:rPr>
                <w:rFonts w:eastAsia="SimSun" w:cs="Arial"/>
                <w:color w:val="000000"/>
                <w:sz w:val="16"/>
                <w:szCs w:val="16"/>
                <w:lang w:val="en-GB"/>
              </w:rPr>
              <w:t>NR_LPWUS</w:t>
            </w:r>
          </w:p>
        </w:tc>
        <w:tc>
          <w:tcPr>
            <w:tcW w:w="794" w:type="dxa"/>
            <w:tcBorders>
              <w:top w:val="single" w:sz="4" w:space="0" w:color="auto"/>
              <w:left w:val="single" w:sz="4" w:space="0" w:color="auto"/>
              <w:bottom w:val="single" w:sz="4" w:space="0" w:color="auto"/>
              <w:right w:val="single" w:sz="4" w:space="0" w:color="auto"/>
            </w:tcBorders>
          </w:tcPr>
          <w:p w14:paraId="49212EA8"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62</w:t>
            </w:r>
            <w:r w:rsidRPr="000E7C9C">
              <w:rPr>
                <w:rFonts w:eastAsia="MS Mincho" w:cs="Arial"/>
                <w:color w:val="000000"/>
                <w:sz w:val="16"/>
                <w:szCs w:val="16"/>
                <w:lang w:val="en-GB"/>
              </w:rPr>
              <w:t>-</w:t>
            </w:r>
            <w:r w:rsidRPr="000E7C9C">
              <w:rPr>
                <w:rFonts w:eastAsia="MS Mincho" w:cs="Arial" w:hint="eastAsia"/>
                <w:color w:val="000000"/>
                <w:sz w:val="16"/>
                <w:szCs w:val="16"/>
                <w:lang w:val="en-GB"/>
              </w:rPr>
              <w:t>2a</w:t>
            </w:r>
          </w:p>
        </w:tc>
        <w:tc>
          <w:tcPr>
            <w:tcW w:w="1400" w:type="dxa"/>
            <w:tcBorders>
              <w:top w:val="single" w:sz="4" w:space="0" w:color="auto"/>
              <w:left w:val="single" w:sz="4" w:space="0" w:color="auto"/>
              <w:bottom w:val="single" w:sz="4" w:space="0" w:color="auto"/>
              <w:right w:val="single" w:sz="4" w:space="0" w:color="auto"/>
            </w:tcBorders>
          </w:tcPr>
          <w:p w14:paraId="1907CDA8"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LP-WUS operation in CONNECTED mode based on OFDM overlaid sequence</w:t>
            </w:r>
          </w:p>
        </w:tc>
        <w:tc>
          <w:tcPr>
            <w:tcW w:w="1806" w:type="dxa"/>
            <w:tcBorders>
              <w:top w:val="single" w:sz="4" w:space="0" w:color="auto"/>
              <w:left w:val="single" w:sz="4" w:space="0" w:color="auto"/>
              <w:bottom w:val="single" w:sz="4" w:space="0" w:color="auto"/>
              <w:right w:val="single" w:sz="4" w:space="0" w:color="auto"/>
            </w:tcBorders>
          </w:tcPr>
          <w:p w14:paraId="5B696BB7" w14:textId="77777777" w:rsidR="000E7C9C" w:rsidRPr="000E7C9C" w:rsidRDefault="000E7C9C" w:rsidP="00A90D54">
            <w:pPr>
              <w:spacing w:after="0" w:line="240" w:lineRule="auto"/>
              <w:rPr>
                <w:rFonts w:eastAsia="MS Gothic" w:cs="Arial"/>
                <w:color w:val="000000"/>
                <w:sz w:val="16"/>
                <w:szCs w:val="16"/>
                <w:highlight w:val="yellow"/>
                <w:lang w:val="en-GB"/>
              </w:rPr>
            </w:pPr>
            <w:r w:rsidRPr="000E7C9C">
              <w:rPr>
                <w:rFonts w:eastAsia="MS Gothic" w:cs="Arial"/>
                <w:color w:val="000000"/>
                <w:sz w:val="16"/>
                <w:szCs w:val="16"/>
                <w:lang w:val="en-GB"/>
              </w:rPr>
              <w:t>1. LP-WUS operation in CONNECTED mode based on OFDM overlaid sequence(s)</w:t>
            </w:r>
          </w:p>
          <w:p w14:paraId="76562278"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2. The supported procedure(s)</w:t>
            </w:r>
          </w:p>
          <w:p w14:paraId="61755160"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3. Minimum time gap between LP-WUS reception and UE to start PDCCH monitoring in CONNECTED mode</w:t>
            </w:r>
          </w:p>
          <w:p w14:paraId="6CBFAC69"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4. Support of </w:t>
            </w:r>
            <w:r w:rsidRPr="000E7C9C">
              <w:rPr>
                <w:rFonts w:eastAsia="MS Gothic" w:cs="Arial"/>
                <w:color w:val="000000"/>
                <w:sz w:val="16"/>
                <w:szCs w:val="16"/>
                <w:lang w:val="en-GB"/>
              </w:rPr>
              <w:t>LP-WUS frequency resource within active DL BWP. In case LP-WUS frequency resource is outside the active BWP, UE performs legacy C-DRX operation.</w:t>
            </w:r>
          </w:p>
          <w:p w14:paraId="10461E80"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5. Support of all M values {1, 2, 4} for FR1</w:t>
            </w:r>
          </w:p>
          <w:p w14:paraId="6D0CCCC5"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color w:val="000000"/>
                <w:sz w:val="16"/>
                <w:szCs w:val="16"/>
                <w:lang w:val="en-GB"/>
              </w:rPr>
              <w:t>6. “Support of M values {1, 2} for 60 kHz SCS for FR2, M value 1 for 120 kHz SCS FR2</w:t>
            </w:r>
          </w:p>
          <w:p w14:paraId="1F188B38" w14:textId="77777777" w:rsidR="000E7C9C" w:rsidRPr="000E7C9C" w:rsidRDefault="000E7C9C" w:rsidP="00A90D54">
            <w:pPr>
              <w:spacing w:after="0" w:line="240" w:lineRule="auto"/>
              <w:rPr>
                <w:rFonts w:eastAsia="MS Gothic" w:cs="Arial"/>
                <w:color w:val="000000"/>
                <w:sz w:val="16"/>
                <w:szCs w:val="16"/>
                <w:lang w:val="en-GB"/>
              </w:rPr>
            </w:pPr>
            <w:r w:rsidRPr="000E7C9C">
              <w:rPr>
                <w:rFonts w:eastAsia="MS Gothic" w:cs="Arial" w:hint="eastAsia"/>
                <w:color w:val="000000"/>
                <w:sz w:val="16"/>
                <w:szCs w:val="16"/>
                <w:lang w:val="en-GB"/>
              </w:rPr>
              <w:t xml:space="preserve">7. </w:t>
            </w:r>
            <w:r w:rsidRPr="000E7C9C">
              <w:rPr>
                <w:rFonts w:eastAsia="MS Gothic" w:cs="Arial"/>
                <w:color w:val="000000"/>
                <w:sz w:val="16"/>
                <w:szCs w:val="16"/>
                <w:lang w:val="en-GB"/>
              </w:rPr>
              <w:t>Maximum number of codepoints to be checked by UE per MO</w:t>
            </w:r>
          </w:p>
          <w:p w14:paraId="0BA19B52" w14:textId="77777777" w:rsidR="000E7C9C" w:rsidRPr="000E7C9C" w:rsidRDefault="000E7C9C" w:rsidP="00A90D54">
            <w:pPr>
              <w:rPr>
                <w:rFonts w:asciiTheme="minorBidi" w:hAnsiTheme="minorBidi"/>
                <w:color w:val="FF0000"/>
                <w:sz w:val="16"/>
                <w:szCs w:val="16"/>
                <w:lang w:val="en-GB"/>
              </w:rPr>
            </w:pPr>
          </w:p>
          <w:p w14:paraId="51D04033" w14:textId="77777777" w:rsidR="000E7C9C" w:rsidRPr="000E7C9C" w:rsidRDefault="000E7C9C" w:rsidP="00A90D54">
            <w:pPr>
              <w:rPr>
                <w:rFonts w:asciiTheme="minorBidi" w:hAnsiTheme="minorBidi"/>
                <w:color w:val="FF0000"/>
                <w:sz w:val="16"/>
                <w:szCs w:val="16"/>
              </w:rPr>
            </w:pPr>
            <w:r w:rsidRPr="000E7C9C">
              <w:rPr>
                <w:rFonts w:asciiTheme="minorBidi" w:hAnsiTheme="minorBidi"/>
                <w:color w:val="FF0000"/>
                <w:sz w:val="16"/>
                <w:szCs w:val="16"/>
                <w:lang w:val="en-GB"/>
              </w:rPr>
              <w:t>8. Detection of LP-WUS information from OFDM overlaid sequences</w:t>
            </w:r>
          </w:p>
          <w:p w14:paraId="3D3BD332" w14:textId="77777777" w:rsidR="000E7C9C" w:rsidRPr="000E7C9C" w:rsidRDefault="000E7C9C" w:rsidP="00A90D54">
            <w:pPr>
              <w:spacing w:after="0" w:line="240" w:lineRule="auto"/>
              <w:rPr>
                <w:rFonts w:eastAsia="MS Gothic" w:cs="Arial"/>
                <w:color w:val="000000"/>
                <w:sz w:val="16"/>
                <w:szCs w:val="16"/>
                <w:lang w:val="en-GB"/>
              </w:rPr>
            </w:pPr>
          </w:p>
        </w:tc>
        <w:tc>
          <w:tcPr>
            <w:tcW w:w="1141" w:type="dxa"/>
            <w:tcBorders>
              <w:top w:val="single" w:sz="4" w:space="0" w:color="auto"/>
              <w:left w:val="single" w:sz="4" w:space="0" w:color="auto"/>
              <w:bottom w:val="single" w:sz="4" w:space="0" w:color="auto"/>
              <w:right w:val="single" w:sz="4" w:space="0" w:color="auto"/>
            </w:tcBorders>
          </w:tcPr>
          <w:p w14:paraId="3B2209DE" w14:textId="77777777" w:rsidR="000E7C9C" w:rsidRPr="000E7C9C" w:rsidRDefault="000E7C9C" w:rsidP="00A90D54">
            <w:pPr>
              <w:keepNext/>
              <w:keepLines/>
              <w:spacing w:after="0" w:line="240" w:lineRule="auto"/>
              <w:rPr>
                <w:rFonts w:eastAsia="MS Mincho" w:cs="Arial"/>
                <w:color w:val="000000"/>
                <w:sz w:val="16"/>
                <w:szCs w:val="16"/>
                <w:lang w:val="en-GB"/>
              </w:rPr>
            </w:pPr>
          </w:p>
        </w:tc>
        <w:tc>
          <w:tcPr>
            <w:tcW w:w="1039" w:type="dxa"/>
            <w:tcBorders>
              <w:top w:val="single" w:sz="4" w:space="0" w:color="auto"/>
              <w:left w:val="single" w:sz="4" w:space="0" w:color="auto"/>
              <w:bottom w:val="single" w:sz="4" w:space="0" w:color="auto"/>
              <w:right w:val="single" w:sz="4" w:space="0" w:color="auto"/>
            </w:tcBorders>
          </w:tcPr>
          <w:p w14:paraId="23E16849"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YES</w:t>
            </w:r>
          </w:p>
        </w:tc>
        <w:tc>
          <w:tcPr>
            <w:tcW w:w="1093" w:type="dxa"/>
            <w:tcBorders>
              <w:top w:val="single" w:sz="4" w:space="0" w:color="auto"/>
              <w:left w:val="single" w:sz="4" w:space="0" w:color="auto"/>
              <w:bottom w:val="single" w:sz="4" w:space="0" w:color="auto"/>
              <w:right w:val="single" w:sz="4" w:space="0" w:color="auto"/>
            </w:tcBorders>
          </w:tcPr>
          <w:p w14:paraId="196A7BCF"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hint="eastAsia"/>
                <w:color w:val="000000"/>
                <w:sz w:val="16"/>
                <w:szCs w:val="16"/>
                <w:lang w:val="en-GB"/>
              </w:rPr>
              <w:t>n/a</w:t>
            </w:r>
          </w:p>
        </w:tc>
        <w:tc>
          <w:tcPr>
            <w:tcW w:w="1447" w:type="dxa"/>
            <w:tcBorders>
              <w:top w:val="single" w:sz="4" w:space="0" w:color="auto"/>
              <w:left w:val="single" w:sz="4" w:space="0" w:color="auto"/>
              <w:bottom w:val="single" w:sz="4" w:space="0" w:color="auto"/>
              <w:right w:val="single" w:sz="4" w:space="0" w:color="auto"/>
            </w:tcBorders>
          </w:tcPr>
          <w:p w14:paraId="251C6C06" w14:textId="77777777" w:rsidR="000E7C9C" w:rsidRPr="000E7C9C" w:rsidRDefault="000E7C9C" w:rsidP="00A90D54">
            <w:pPr>
              <w:keepNext/>
              <w:keepLines/>
              <w:spacing w:after="0" w:line="240" w:lineRule="auto"/>
              <w:rPr>
                <w:rFonts w:eastAsia="SimSun" w:cs="Arial"/>
                <w:color w:val="000000"/>
                <w:sz w:val="16"/>
                <w:szCs w:val="16"/>
              </w:rPr>
            </w:pPr>
            <w:r w:rsidRPr="000E7C9C">
              <w:rPr>
                <w:rFonts w:eastAsia="SimSun" w:cs="Times New Roman"/>
                <w:sz w:val="16"/>
                <w:szCs w:val="16"/>
                <w:lang w:val="en-GB"/>
              </w:rPr>
              <w:t>LP-WUS operation in CONNECTED mode based on OFDM overlaid sequence is not supported</w:t>
            </w:r>
          </w:p>
        </w:tc>
        <w:tc>
          <w:tcPr>
            <w:tcW w:w="1383" w:type="dxa"/>
            <w:tcBorders>
              <w:top w:val="single" w:sz="4" w:space="0" w:color="auto"/>
              <w:left w:val="single" w:sz="4" w:space="0" w:color="auto"/>
              <w:bottom w:val="single" w:sz="4" w:space="0" w:color="auto"/>
              <w:right w:val="single" w:sz="4" w:space="0" w:color="auto"/>
            </w:tcBorders>
          </w:tcPr>
          <w:p w14:paraId="4E68E205" w14:textId="77777777" w:rsidR="000E7C9C" w:rsidRPr="000E7C9C" w:rsidRDefault="000E7C9C" w:rsidP="00A90D54">
            <w:pPr>
              <w:keepNext/>
              <w:keepLines/>
              <w:spacing w:after="0" w:line="240" w:lineRule="auto"/>
              <w:rPr>
                <w:rFonts w:eastAsia="MS Mincho" w:cs="Arial"/>
                <w:color w:val="000000"/>
                <w:sz w:val="16"/>
                <w:szCs w:val="16"/>
                <w:highlight w:val="yellow"/>
                <w:lang w:val="en-GB"/>
              </w:rPr>
            </w:pPr>
            <w:r w:rsidRPr="000E7C9C">
              <w:rPr>
                <w:rFonts w:eastAsia="SimSun" w:cs="Times New Roman"/>
                <w:sz w:val="16"/>
                <w:szCs w:val="16"/>
                <w:lang w:val="en-GB"/>
              </w:rPr>
              <w:t>Per FS</w:t>
            </w:r>
          </w:p>
        </w:tc>
        <w:tc>
          <w:tcPr>
            <w:tcW w:w="1890" w:type="dxa"/>
            <w:tcBorders>
              <w:top w:val="single" w:sz="4" w:space="0" w:color="auto"/>
              <w:left w:val="single" w:sz="4" w:space="0" w:color="auto"/>
              <w:bottom w:val="single" w:sz="4" w:space="0" w:color="auto"/>
              <w:right w:val="single" w:sz="4" w:space="0" w:color="auto"/>
            </w:tcBorders>
          </w:tcPr>
          <w:p w14:paraId="608C24BD"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SimSun" w:cs="Arial"/>
                <w:color w:val="000000"/>
                <w:sz w:val="16"/>
                <w:szCs w:val="16"/>
                <w:lang w:val="en-GB"/>
              </w:rPr>
              <w:t>Component 2 candidate values: {Option 1-1, Option 1-2, both Option 1-1 and Option 1-2}</w:t>
            </w:r>
          </w:p>
          <w:p w14:paraId="7B6A4118" w14:textId="77777777" w:rsidR="000E7C9C" w:rsidRPr="000E7C9C" w:rsidRDefault="000E7C9C" w:rsidP="00A90D54">
            <w:pPr>
              <w:keepNext/>
              <w:keepLines/>
              <w:spacing w:after="0" w:line="240" w:lineRule="auto"/>
              <w:rPr>
                <w:rFonts w:eastAsia="MS Mincho" w:cs="Arial"/>
                <w:color w:val="000000"/>
                <w:sz w:val="16"/>
                <w:szCs w:val="16"/>
                <w:lang w:val="en-GB"/>
              </w:rPr>
            </w:pPr>
          </w:p>
          <w:p w14:paraId="36503F23" w14:textId="77777777" w:rsidR="000E7C9C" w:rsidRPr="000E7C9C" w:rsidRDefault="000E7C9C" w:rsidP="00A90D54">
            <w:pPr>
              <w:keepNext/>
              <w:keepLines/>
              <w:spacing w:after="0" w:line="240" w:lineRule="auto"/>
              <w:rPr>
                <w:rFonts w:eastAsia="MS Mincho" w:cs="Arial"/>
                <w:color w:val="000000"/>
                <w:sz w:val="16"/>
                <w:szCs w:val="16"/>
                <w:lang w:val="en-GB"/>
              </w:rPr>
            </w:pPr>
            <w:r w:rsidRPr="000E7C9C">
              <w:rPr>
                <w:rFonts w:eastAsia="MS Mincho" w:cs="Arial"/>
                <w:color w:val="000000"/>
                <w:sz w:val="16"/>
                <w:szCs w:val="16"/>
                <w:lang w:val="en-GB"/>
              </w:rPr>
              <w:t>Component 3 candidate values: {5ms, 13ms, 37ms}</w:t>
            </w:r>
          </w:p>
          <w:p w14:paraId="3F9300A6" w14:textId="77777777" w:rsidR="000E7C9C" w:rsidRPr="000E7C9C" w:rsidRDefault="000E7C9C" w:rsidP="00A90D54">
            <w:pPr>
              <w:keepNext/>
              <w:keepLines/>
              <w:spacing w:after="0" w:line="240" w:lineRule="auto"/>
              <w:rPr>
                <w:rFonts w:eastAsia="MS Mincho" w:cs="Arial"/>
                <w:color w:val="000000"/>
                <w:sz w:val="16"/>
                <w:szCs w:val="16"/>
                <w:highlight w:val="yellow"/>
                <w:lang w:val="en-GB"/>
              </w:rPr>
            </w:pPr>
          </w:p>
          <w:p w14:paraId="058CBF78" w14:textId="77777777" w:rsidR="000E7C9C" w:rsidRPr="000E7C9C" w:rsidRDefault="000E7C9C" w:rsidP="00A90D54">
            <w:pPr>
              <w:keepNext/>
              <w:keepLines/>
              <w:spacing w:after="0" w:line="240" w:lineRule="auto"/>
              <w:rPr>
                <w:rFonts w:eastAsia="SimSun" w:cs="Arial"/>
                <w:strike/>
                <w:color w:val="000000"/>
                <w:sz w:val="16"/>
                <w:szCs w:val="16"/>
                <w:highlight w:val="yellow"/>
                <w:lang w:val="en-GB"/>
              </w:rPr>
            </w:pPr>
            <w:r w:rsidRPr="000E7C9C">
              <w:rPr>
                <w:rFonts w:eastAsia="MS Mincho" w:cs="Arial"/>
                <w:color w:val="000000"/>
                <w:sz w:val="16"/>
                <w:szCs w:val="16"/>
                <w:lang w:val="en-GB"/>
              </w:rPr>
              <w:t xml:space="preserve">Component </w:t>
            </w:r>
            <w:r w:rsidRPr="000E7C9C">
              <w:rPr>
                <w:rFonts w:eastAsia="MS Mincho" w:cs="Arial" w:hint="eastAsia"/>
                <w:color w:val="000000"/>
                <w:sz w:val="16"/>
                <w:szCs w:val="16"/>
                <w:lang w:val="en-GB"/>
              </w:rPr>
              <w:t>7</w:t>
            </w:r>
            <w:r w:rsidRPr="000E7C9C">
              <w:rPr>
                <w:rFonts w:eastAsia="MS Mincho" w:cs="Arial"/>
                <w:color w:val="000000"/>
                <w:sz w:val="16"/>
                <w:szCs w:val="16"/>
                <w:lang w:val="en-GB"/>
              </w:rPr>
              <w:t xml:space="preserve"> candidate values: {2, 4, 6, 8}</w:t>
            </w:r>
          </w:p>
        </w:tc>
        <w:tc>
          <w:tcPr>
            <w:tcW w:w="1710" w:type="dxa"/>
            <w:tcBorders>
              <w:top w:val="single" w:sz="4" w:space="0" w:color="auto"/>
              <w:left w:val="single" w:sz="4" w:space="0" w:color="auto"/>
              <w:bottom w:val="single" w:sz="4" w:space="0" w:color="auto"/>
              <w:right w:val="single" w:sz="4" w:space="0" w:color="auto"/>
            </w:tcBorders>
          </w:tcPr>
          <w:p w14:paraId="039A05EF" w14:textId="77777777" w:rsidR="000E7C9C" w:rsidRPr="000E7C9C" w:rsidRDefault="000E7C9C" w:rsidP="00A90D54">
            <w:pPr>
              <w:keepNext/>
              <w:keepLines/>
              <w:spacing w:after="0" w:line="240" w:lineRule="auto"/>
              <w:rPr>
                <w:rFonts w:eastAsia="SimSun" w:cs="Arial"/>
                <w:color w:val="000000"/>
                <w:sz w:val="16"/>
                <w:szCs w:val="16"/>
                <w:lang w:val="en-GB"/>
              </w:rPr>
            </w:pPr>
            <w:r w:rsidRPr="000E7C9C">
              <w:rPr>
                <w:rFonts w:eastAsia="SimSun" w:cs="Arial"/>
                <w:color w:val="000000"/>
                <w:sz w:val="16"/>
                <w:szCs w:val="16"/>
                <w:lang w:val="en-GB"/>
              </w:rPr>
              <w:t>Optional with capability signalling</w:t>
            </w:r>
          </w:p>
        </w:tc>
      </w:tr>
    </w:tbl>
    <w:p w14:paraId="19337106" w14:textId="77777777" w:rsidR="00504030" w:rsidRDefault="00504030" w:rsidP="00AD787C">
      <w:pPr>
        <w:rPr>
          <w:lang w:val="en-GB"/>
        </w:rPr>
      </w:pPr>
    </w:p>
    <w:p w14:paraId="0B20D8B8" w14:textId="77777777" w:rsidR="00504030" w:rsidRDefault="00504030" w:rsidP="00AD787C">
      <w:pPr>
        <w:rPr>
          <w:lang w:val="en-GB"/>
        </w:rPr>
      </w:pPr>
    </w:p>
    <w:p w14:paraId="7C2C51F1" w14:textId="24549F2A" w:rsidR="00FE7543" w:rsidRDefault="00FE7543" w:rsidP="00FE7543">
      <w:pPr>
        <w:pStyle w:val="Proposal"/>
        <w:rPr>
          <w:lang w:val="en-GB"/>
        </w:rPr>
      </w:pPr>
      <w:bookmarkStart w:id="9" w:name="_Toc213406565"/>
      <w:bookmarkStart w:id="10" w:name="_Toc213421793"/>
      <w:r>
        <w:rPr>
          <w:lang w:val="en-GB"/>
        </w:rPr>
        <w:t>Adopt the p</w:t>
      </w:r>
      <w:r w:rsidRPr="00FE7543">
        <w:rPr>
          <w:lang w:val="en-GB"/>
        </w:rPr>
        <w:t xml:space="preserve">roposed updates to FG descriptions for LP-WUS/WUR </w:t>
      </w:r>
      <w:r w:rsidR="00D31A31">
        <w:rPr>
          <w:lang w:val="en-GB"/>
        </w:rPr>
        <w:t>as</w:t>
      </w:r>
      <w:r w:rsidRPr="00FE7543">
        <w:rPr>
          <w:lang w:val="en-GB"/>
        </w:rPr>
        <w:t xml:space="preserve"> shown in Section </w:t>
      </w:r>
      <w:r w:rsidR="009663B0">
        <w:rPr>
          <w:lang w:val="en-GB"/>
        </w:rPr>
        <w:t>3</w:t>
      </w:r>
      <w:r w:rsidRPr="00FE7543">
        <w:rPr>
          <w:lang w:val="en-GB"/>
        </w:rPr>
        <w:t>.</w:t>
      </w:r>
      <w:bookmarkEnd w:id="9"/>
      <w:bookmarkEnd w:id="10"/>
    </w:p>
    <w:p w14:paraId="6BF80CE2" w14:textId="77777777" w:rsidR="004D1293" w:rsidRPr="00AA3123" w:rsidRDefault="004D1293" w:rsidP="004D1293">
      <w:pPr>
        <w:pStyle w:val="Heading1"/>
        <w:rPr>
          <w:lang w:val="en-US"/>
        </w:rPr>
      </w:pPr>
      <w:r w:rsidRPr="00AA3123">
        <w:rPr>
          <w:lang w:val="en-US"/>
        </w:rPr>
        <w:lastRenderedPageBreak/>
        <w:t>Conclusion</w:t>
      </w:r>
    </w:p>
    <w:p w14:paraId="26132780" w14:textId="77777777" w:rsidR="004D1293" w:rsidRDefault="004D1293" w:rsidP="004D1293">
      <w:pPr>
        <w:pStyle w:val="BodyText"/>
        <w:rPr>
          <w:b/>
          <w:bCs/>
        </w:rPr>
      </w:pPr>
      <w:r>
        <w:t>In the previous sections</w:t>
      </w:r>
      <w:r w:rsidRPr="00CE0424">
        <w:t xml:space="preserve"> we </w:t>
      </w:r>
      <w:r>
        <w:t>made the following observations</w:t>
      </w:r>
      <w:r w:rsidRPr="00CE0424">
        <w:t>:</w:t>
      </w:r>
      <w:r>
        <w:rPr>
          <w:b/>
          <w:bCs/>
        </w:rPr>
        <w:t xml:space="preserve"> </w:t>
      </w:r>
    </w:p>
    <w:p w14:paraId="4F220B40" w14:textId="77777777" w:rsidR="009E4441" w:rsidRDefault="004D1293">
      <w:pPr>
        <w:pStyle w:val="TableofFigures"/>
        <w:tabs>
          <w:tab w:val="right" w:leader="dot" w:pos="14278"/>
        </w:tabs>
        <w:rPr>
          <w:rFonts w:asciiTheme="minorHAnsi" w:eastAsiaTheme="minorEastAsia" w:hAnsiTheme="minorHAnsi"/>
          <w:b w:val="0"/>
          <w:noProof/>
          <w:sz w:val="24"/>
          <w:szCs w:val="24"/>
        </w:rPr>
      </w:pPr>
      <w:r w:rsidRPr="008D682D">
        <w:fldChar w:fldCharType="begin"/>
      </w:r>
      <w:r w:rsidRPr="008D682D">
        <w:rPr>
          <w:bCs/>
        </w:rPr>
        <w:instrText xml:space="preserve"> TOC \f O \n \h \z \t "Observation" \c </w:instrText>
      </w:r>
      <w:r w:rsidRPr="008D682D">
        <w:fldChar w:fldCharType="separate"/>
      </w:r>
      <w:hyperlink w:anchor="_Toc213421790" w:history="1">
        <w:r w:rsidR="009E4441" w:rsidRPr="00311B00">
          <w:rPr>
            <w:rStyle w:val="Hyperlink"/>
            <w:noProof/>
            <w:lang w:val="en-GB"/>
          </w:rPr>
          <w:t>Observation 1</w:t>
        </w:r>
        <w:r w:rsidR="009E4441">
          <w:rPr>
            <w:rFonts w:asciiTheme="minorHAnsi" w:eastAsiaTheme="minorEastAsia" w:hAnsiTheme="minorHAnsi"/>
            <w:b w:val="0"/>
            <w:noProof/>
            <w:sz w:val="24"/>
            <w:szCs w:val="24"/>
          </w:rPr>
          <w:tab/>
        </w:r>
        <w:r w:rsidR="009E4441" w:rsidRPr="00311B00">
          <w:rPr>
            <w:rStyle w:val="Hyperlink"/>
            <w:noProof/>
            <w:lang w:val="en-GB"/>
          </w:rPr>
          <w:t>Msg3 repetitions in SBFD symbols is not sufficiently different from legacy Msg3 repetitions to justify a separate FG.</w:t>
        </w:r>
      </w:hyperlink>
    </w:p>
    <w:p w14:paraId="1491AC3B" w14:textId="6816673F" w:rsidR="004D1293" w:rsidRDefault="004D1293" w:rsidP="004D1293">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A6D45F9" w14:textId="5924C1A1" w:rsidR="009E4441" w:rsidRDefault="004D1293">
      <w:pPr>
        <w:pStyle w:val="TableofFigures"/>
        <w:tabs>
          <w:tab w:val="right" w:leader="dot" w:pos="14278"/>
        </w:tabs>
        <w:rPr>
          <w:rFonts w:asciiTheme="minorHAnsi" w:eastAsiaTheme="minorEastAsia" w:hAnsiTheme="minorHAnsi"/>
          <w:b w:val="0"/>
          <w:noProof/>
          <w:sz w:val="24"/>
          <w:szCs w:val="24"/>
        </w:rPr>
      </w:pPr>
      <w:r w:rsidRPr="008E3596">
        <w:rPr>
          <w:b w:val="0"/>
          <w:bCs/>
        </w:rPr>
        <w:fldChar w:fldCharType="begin"/>
      </w:r>
      <w:r>
        <w:rPr>
          <w:b w:val="0"/>
          <w:bCs/>
        </w:rPr>
        <w:instrText xml:space="preserve"> TOC \n \h \z \t "Proposal" \c </w:instrText>
      </w:r>
      <w:r w:rsidRPr="008E3596">
        <w:rPr>
          <w:b w:val="0"/>
          <w:bCs/>
        </w:rPr>
        <w:fldChar w:fldCharType="separate"/>
      </w:r>
      <w:hyperlink w:anchor="_Toc213421791" w:history="1">
        <w:r w:rsidR="009E4441" w:rsidRPr="00994CE5">
          <w:rPr>
            <w:rStyle w:val="Hyperlink"/>
            <w:noProof/>
          </w:rPr>
          <w:t>Proposal 1</w:t>
        </w:r>
        <w:r w:rsidR="009E4441">
          <w:rPr>
            <w:rFonts w:asciiTheme="minorHAnsi" w:eastAsiaTheme="minorEastAsia" w:hAnsiTheme="minorHAnsi"/>
            <w:b w:val="0"/>
            <w:noProof/>
            <w:sz w:val="24"/>
            <w:szCs w:val="24"/>
          </w:rPr>
          <w:tab/>
        </w:r>
        <w:r w:rsidR="009E4441" w:rsidRPr="00994CE5">
          <w:rPr>
            <w:rStyle w:val="Hyperlink"/>
            <w:noProof/>
          </w:rPr>
          <w:t>FG 54-1 is a prerequisite for FG 60-5a.</w:t>
        </w:r>
      </w:hyperlink>
    </w:p>
    <w:p w14:paraId="6D221FB8" w14:textId="139267FA" w:rsidR="009E4441" w:rsidRDefault="009E4441">
      <w:pPr>
        <w:pStyle w:val="TableofFigures"/>
        <w:tabs>
          <w:tab w:val="right" w:leader="dot" w:pos="14278"/>
        </w:tabs>
        <w:rPr>
          <w:rFonts w:asciiTheme="minorHAnsi" w:eastAsiaTheme="minorEastAsia" w:hAnsiTheme="minorHAnsi"/>
          <w:b w:val="0"/>
          <w:noProof/>
          <w:sz w:val="24"/>
          <w:szCs w:val="24"/>
        </w:rPr>
      </w:pPr>
      <w:hyperlink w:anchor="_Toc213421792" w:history="1">
        <w:r w:rsidRPr="00994CE5">
          <w:rPr>
            <w:rStyle w:val="Hyperlink"/>
            <w:noProof/>
            <w:lang w:val="en-GB"/>
          </w:rPr>
          <w:t>Proposal 2</w:t>
        </w:r>
        <w:r>
          <w:rPr>
            <w:rFonts w:asciiTheme="minorHAnsi" w:eastAsiaTheme="minorEastAsia" w:hAnsiTheme="minorHAnsi"/>
            <w:b w:val="0"/>
            <w:noProof/>
            <w:sz w:val="24"/>
            <w:szCs w:val="24"/>
          </w:rPr>
          <w:tab/>
        </w:r>
        <w:r w:rsidRPr="00994CE5">
          <w:rPr>
            <w:rStyle w:val="Hyperlink"/>
            <w:noProof/>
            <w:lang w:val="en-GB"/>
          </w:rPr>
          <w:t>For Msg3 repetitions, support Alt. 2 to include Msg3 repetitions as components in FG 60-3 and FG 60-3 and condition support on support for FG 30-6.</w:t>
        </w:r>
      </w:hyperlink>
    </w:p>
    <w:p w14:paraId="5127D3DF" w14:textId="3B57989C" w:rsidR="009E4441" w:rsidRDefault="009E4441">
      <w:pPr>
        <w:pStyle w:val="TableofFigures"/>
        <w:tabs>
          <w:tab w:val="right" w:leader="dot" w:pos="14278"/>
        </w:tabs>
        <w:rPr>
          <w:rFonts w:asciiTheme="minorHAnsi" w:eastAsiaTheme="minorEastAsia" w:hAnsiTheme="minorHAnsi"/>
          <w:b w:val="0"/>
          <w:noProof/>
          <w:sz w:val="24"/>
          <w:szCs w:val="24"/>
        </w:rPr>
      </w:pPr>
      <w:hyperlink w:anchor="_Toc213421793" w:history="1">
        <w:r w:rsidRPr="00994CE5">
          <w:rPr>
            <w:rStyle w:val="Hyperlink"/>
            <w:noProof/>
            <w:lang w:val="en-GB"/>
          </w:rPr>
          <w:t>Proposal 3</w:t>
        </w:r>
        <w:r>
          <w:rPr>
            <w:rFonts w:asciiTheme="minorHAnsi" w:eastAsiaTheme="minorEastAsia" w:hAnsiTheme="minorHAnsi"/>
            <w:b w:val="0"/>
            <w:noProof/>
            <w:sz w:val="24"/>
            <w:szCs w:val="24"/>
          </w:rPr>
          <w:tab/>
        </w:r>
        <w:r w:rsidRPr="00994CE5">
          <w:rPr>
            <w:rStyle w:val="Hyperlink"/>
            <w:noProof/>
            <w:lang w:val="en-GB"/>
          </w:rPr>
          <w:t>Adopt the proposed updates to FG descriptions for LP-WUS/WUR as shown in Section 3.</w:t>
        </w:r>
      </w:hyperlink>
    </w:p>
    <w:p w14:paraId="69880D4A" w14:textId="7FF7FFEE" w:rsidR="00123BB1" w:rsidRPr="00AD787C" w:rsidRDefault="004D1293" w:rsidP="004D1293">
      <w:pPr>
        <w:pStyle w:val="Proposal"/>
        <w:numPr>
          <w:ilvl w:val="0"/>
          <w:numId w:val="0"/>
        </w:numPr>
        <w:ind w:left="1304" w:hanging="1304"/>
        <w:rPr>
          <w:lang w:val="en-GB"/>
        </w:rPr>
      </w:pPr>
      <w:r w:rsidRPr="008E3596">
        <w:fldChar w:fldCharType="end"/>
      </w:r>
    </w:p>
    <w:p w14:paraId="52FC5D9C" w14:textId="285A4314" w:rsidR="00B224D9" w:rsidRPr="00C17C84" w:rsidRDefault="000C3BA9" w:rsidP="00B224D9">
      <w:pPr>
        <w:pStyle w:val="Heading1"/>
        <w:numPr>
          <w:ilvl w:val="0"/>
          <w:numId w:val="0"/>
        </w:numPr>
      </w:pPr>
      <w:bookmarkStart w:id="11" w:name="_In-sequence_SDU_delivery"/>
      <w:bookmarkEnd w:id="11"/>
      <w:r w:rsidRPr="00CE0424">
        <w:t>References</w:t>
      </w:r>
    </w:p>
    <w:p w14:paraId="5AC4A1A1" w14:textId="3E8A24C8" w:rsidR="003A7EF3" w:rsidRPr="00042560" w:rsidRDefault="00B224D9" w:rsidP="00B224D9">
      <w:pPr>
        <w:pStyle w:val="Reference"/>
        <w:rPr>
          <w:rFonts w:cstheme="minorHAnsi"/>
        </w:rPr>
      </w:pPr>
      <w:bookmarkStart w:id="12" w:name="_Ref213425688"/>
      <w:r w:rsidRPr="00B224D9">
        <w:rPr>
          <w:rFonts w:cstheme="minorHAnsi"/>
        </w:rPr>
        <w:t>R1-2507979, “Updated RAN1 UE features list for Rel-19 NR after RAN1 #122bis”, Moderators (AT&amp;T, NTT DOCOMO, INC.), 3GPP TSG RAN1 Meeting #122bis, Prague, Czechia, October 13–17, 2025.</w:t>
      </w:r>
      <w:bookmarkEnd w:id="12"/>
    </w:p>
    <w:sectPr w:rsidR="003A7EF3" w:rsidRPr="00042560" w:rsidSect="00504030">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58A88" w14:textId="77777777" w:rsidR="00647381" w:rsidRDefault="00647381">
      <w:r>
        <w:separator/>
      </w:r>
    </w:p>
  </w:endnote>
  <w:endnote w:type="continuationSeparator" w:id="0">
    <w:p w14:paraId="5B0687F0" w14:textId="77777777" w:rsidR="00647381" w:rsidRDefault="00647381">
      <w:r>
        <w:continuationSeparator/>
      </w:r>
    </w:p>
  </w:endnote>
  <w:endnote w:type="continuationNotice" w:id="1">
    <w:p w14:paraId="3D83CB40" w14:textId="77777777" w:rsidR="00647381" w:rsidRDefault="006473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0885" w14:textId="77777777" w:rsidR="00647381" w:rsidRDefault="00647381">
      <w:r>
        <w:separator/>
      </w:r>
    </w:p>
  </w:footnote>
  <w:footnote w:type="continuationSeparator" w:id="0">
    <w:p w14:paraId="22D53864" w14:textId="77777777" w:rsidR="00647381" w:rsidRDefault="00647381">
      <w:r>
        <w:continuationSeparator/>
      </w:r>
    </w:p>
  </w:footnote>
  <w:footnote w:type="continuationNotice" w:id="1">
    <w:p w14:paraId="1C655677" w14:textId="77777777" w:rsidR="00647381" w:rsidRDefault="006473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AD7F46"/>
    <w:multiLevelType w:val="hybridMultilevel"/>
    <w:tmpl w:val="35266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29"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C0F79"/>
    <w:multiLevelType w:val="hybridMultilevel"/>
    <w:tmpl w:val="AA06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886700">
    <w:abstractNumId w:val="19"/>
  </w:num>
  <w:num w:numId="2" w16cid:durableId="1368988251">
    <w:abstractNumId w:val="14"/>
  </w:num>
  <w:num w:numId="3" w16cid:durableId="420564669">
    <w:abstractNumId w:val="0"/>
  </w:num>
  <w:num w:numId="4" w16cid:durableId="50426626">
    <w:abstractNumId w:val="21"/>
  </w:num>
  <w:num w:numId="5" w16cid:durableId="1387753494">
    <w:abstractNumId w:val="23"/>
  </w:num>
  <w:num w:numId="6" w16cid:durableId="845751858">
    <w:abstractNumId w:val="25"/>
  </w:num>
  <w:num w:numId="7" w16cid:durableId="146214605">
    <w:abstractNumId w:val="7"/>
  </w:num>
  <w:num w:numId="8" w16cid:durableId="809638994">
    <w:abstractNumId w:val="9"/>
  </w:num>
  <w:num w:numId="9" w16cid:durableId="993147302">
    <w:abstractNumId w:val="5"/>
  </w:num>
  <w:num w:numId="10" w16cid:durableId="1564368574">
    <w:abstractNumId w:val="32"/>
  </w:num>
  <w:num w:numId="11" w16cid:durableId="1495996340">
    <w:abstractNumId w:val="11"/>
  </w:num>
  <w:num w:numId="12" w16cid:durableId="2123180865">
    <w:abstractNumId w:val="30"/>
  </w:num>
  <w:num w:numId="13" w16cid:durableId="1898666165">
    <w:abstractNumId w:val="2"/>
  </w:num>
  <w:num w:numId="14" w16cid:durableId="542862320">
    <w:abstractNumId w:val="10"/>
  </w:num>
  <w:num w:numId="15" w16cid:durableId="228611954">
    <w:abstractNumId w:val="1"/>
  </w:num>
  <w:num w:numId="16" w16cid:durableId="2098937208">
    <w:abstractNumId w:val="27"/>
  </w:num>
  <w:num w:numId="17" w16cid:durableId="1716149966">
    <w:abstractNumId w:val="17"/>
  </w:num>
  <w:num w:numId="18" w16cid:durableId="1182206526">
    <w:abstractNumId w:val="28"/>
  </w:num>
  <w:num w:numId="19" w16cid:durableId="1145316722">
    <w:abstractNumId w:val="24"/>
  </w:num>
  <w:num w:numId="20" w16cid:durableId="1526863542">
    <w:abstractNumId w:val="29"/>
  </w:num>
  <w:num w:numId="21" w16cid:durableId="1430079597">
    <w:abstractNumId w:val="13"/>
  </w:num>
  <w:num w:numId="22" w16cid:durableId="620496942">
    <w:abstractNumId w:val="33"/>
  </w:num>
  <w:num w:numId="23" w16cid:durableId="261842335">
    <w:abstractNumId w:val="4"/>
  </w:num>
  <w:num w:numId="24" w16cid:durableId="109207802">
    <w:abstractNumId w:val="16"/>
  </w:num>
  <w:num w:numId="25" w16cid:durableId="1367676386">
    <w:abstractNumId w:val="22"/>
  </w:num>
  <w:num w:numId="26" w16cid:durableId="797845070">
    <w:abstractNumId w:val="3"/>
  </w:num>
  <w:num w:numId="27" w16cid:durableId="1820882626">
    <w:abstractNumId w:val="12"/>
  </w:num>
  <w:num w:numId="28" w16cid:durableId="2095277915">
    <w:abstractNumId w:val="18"/>
  </w:num>
  <w:num w:numId="29" w16cid:durableId="43719300">
    <w:abstractNumId w:val="26"/>
  </w:num>
  <w:num w:numId="30" w16cid:durableId="176313090">
    <w:abstractNumId w:val="20"/>
  </w:num>
  <w:num w:numId="31" w16cid:durableId="1194031425">
    <w:abstractNumId w:val="34"/>
  </w:num>
  <w:num w:numId="32" w16cid:durableId="1659846746">
    <w:abstractNumId w:val="6"/>
  </w:num>
  <w:num w:numId="33" w16cid:durableId="1870100066">
    <w:abstractNumId w:val="15"/>
  </w:num>
  <w:num w:numId="34" w16cid:durableId="898636788">
    <w:abstractNumId w:val="8"/>
  </w:num>
  <w:num w:numId="35" w16cid:durableId="972442738">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FB9"/>
    <w:rsid w:val="00002254"/>
    <w:rsid w:val="00002650"/>
    <w:rsid w:val="0000276F"/>
    <w:rsid w:val="00002A37"/>
    <w:rsid w:val="00004710"/>
    <w:rsid w:val="00004B55"/>
    <w:rsid w:val="0000564C"/>
    <w:rsid w:val="00006446"/>
    <w:rsid w:val="000064D6"/>
    <w:rsid w:val="00006896"/>
    <w:rsid w:val="00006DEC"/>
    <w:rsid w:val="00007CDC"/>
    <w:rsid w:val="00010538"/>
    <w:rsid w:val="00010F39"/>
    <w:rsid w:val="00011B28"/>
    <w:rsid w:val="0001216B"/>
    <w:rsid w:val="000138F2"/>
    <w:rsid w:val="00014AD9"/>
    <w:rsid w:val="000158F4"/>
    <w:rsid w:val="00015D15"/>
    <w:rsid w:val="00020858"/>
    <w:rsid w:val="0002470C"/>
    <w:rsid w:val="000248E7"/>
    <w:rsid w:val="0002521B"/>
    <w:rsid w:val="0002564D"/>
    <w:rsid w:val="00025ECA"/>
    <w:rsid w:val="00027524"/>
    <w:rsid w:val="00031855"/>
    <w:rsid w:val="000325B8"/>
    <w:rsid w:val="00033D8B"/>
    <w:rsid w:val="00034C15"/>
    <w:rsid w:val="00036BA1"/>
    <w:rsid w:val="00037725"/>
    <w:rsid w:val="00040ACE"/>
    <w:rsid w:val="00041318"/>
    <w:rsid w:val="00041607"/>
    <w:rsid w:val="000422E2"/>
    <w:rsid w:val="00042560"/>
    <w:rsid w:val="00042F22"/>
    <w:rsid w:val="00043AB6"/>
    <w:rsid w:val="000444EF"/>
    <w:rsid w:val="00044D9F"/>
    <w:rsid w:val="00046783"/>
    <w:rsid w:val="000503BD"/>
    <w:rsid w:val="0005064D"/>
    <w:rsid w:val="00050C69"/>
    <w:rsid w:val="00052A07"/>
    <w:rsid w:val="000534E3"/>
    <w:rsid w:val="0005606A"/>
    <w:rsid w:val="0005617A"/>
    <w:rsid w:val="00056203"/>
    <w:rsid w:val="00056C80"/>
    <w:rsid w:val="00057117"/>
    <w:rsid w:val="000616E7"/>
    <w:rsid w:val="00062BDA"/>
    <w:rsid w:val="00064270"/>
    <w:rsid w:val="0006487E"/>
    <w:rsid w:val="00065E1A"/>
    <w:rsid w:val="00071507"/>
    <w:rsid w:val="0007201D"/>
    <w:rsid w:val="0007360F"/>
    <w:rsid w:val="00075AAE"/>
    <w:rsid w:val="00076B60"/>
    <w:rsid w:val="00076B7E"/>
    <w:rsid w:val="00076C22"/>
    <w:rsid w:val="00077E5F"/>
    <w:rsid w:val="0008036A"/>
    <w:rsid w:val="00081AE6"/>
    <w:rsid w:val="00082CFF"/>
    <w:rsid w:val="00083931"/>
    <w:rsid w:val="000855EB"/>
    <w:rsid w:val="000856C4"/>
    <w:rsid w:val="00085B52"/>
    <w:rsid w:val="000866F2"/>
    <w:rsid w:val="00087EC2"/>
    <w:rsid w:val="0009009F"/>
    <w:rsid w:val="000904D7"/>
    <w:rsid w:val="00091557"/>
    <w:rsid w:val="00091640"/>
    <w:rsid w:val="000924C1"/>
    <w:rsid w:val="000924F0"/>
    <w:rsid w:val="00093474"/>
    <w:rsid w:val="000935EE"/>
    <w:rsid w:val="0009510F"/>
    <w:rsid w:val="0009546F"/>
    <w:rsid w:val="00095AD5"/>
    <w:rsid w:val="000A0719"/>
    <w:rsid w:val="000A1454"/>
    <w:rsid w:val="000A1B7B"/>
    <w:rsid w:val="000A4FAC"/>
    <w:rsid w:val="000A56F2"/>
    <w:rsid w:val="000A6267"/>
    <w:rsid w:val="000A635A"/>
    <w:rsid w:val="000A7481"/>
    <w:rsid w:val="000B1B2B"/>
    <w:rsid w:val="000B2719"/>
    <w:rsid w:val="000B3841"/>
    <w:rsid w:val="000B3A8F"/>
    <w:rsid w:val="000B4AB9"/>
    <w:rsid w:val="000B4F81"/>
    <w:rsid w:val="000B58C3"/>
    <w:rsid w:val="000B61E9"/>
    <w:rsid w:val="000B6DC2"/>
    <w:rsid w:val="000B7548"/>
    <w:rsid w:val="000C0233"/>
    <w:rsid w:val="000C165A"/>
    <w:rsid w:val="000C240F"/>
    <w:rsid w:val="000C2E19"/>
    <w:rsid w:val="000C3BA9"/>
    <w:rsid w:val="000C4153"/>
    <w:rsid w:val="000C5DF6"/>
    <w:rsid w:val="000C5E0C"/>
    <w:rsid w:val="000D0527"/>
    <w:rsid w:val="000D0D07"/>
    <w:rsid w:val="000D0D41"/>
    <w:rsid w:val="000D1A4E"/>
    <w:rsid w:val="000D1BFE"/>
    <w:rsid w:val="000D4797"/>
    <w:rsid w:val="000D7C43"/>
    <w:rsid w:val="000E0309"/>
    <w:rsid w:val="000E0527"/>
    <w:rsid w:val="000E13A7"/>
    <w:rsid w:val="000E1E92"/>
    <w:rsid w:val="000E4E41"/>
    <w:rsid w:val="000E6D92"/>
    <w:rsid w:val="000E7C9C"/>
    <w:rsid w:val="000E7E79"/>
    <w:rsid w:val="000F06D6"/>
    <w:rsid w:val="000F0EB1"/>
    <w:rsid w:val="000F1106"/>
    <w:rsid w:val="000F2897"/>
    <w:rsid w:val="000F3A6E"/>
    <w:rsid w:val="000F3BE9"/>
    <w:rsid w:val="000F3F6C"/>
    <w:rsid w:val="000F412B"/>
    <w:rsid w:val="000F6DF3"/>
    <w:rsid w:val="000F6F7C"/>
    <w:rsid w:val="001005FF"/>
    <w:rsid w:val="00102E05"/>
    <w:rsid w:val="00103F3C"/>
    <w:rsid w:val="00104CF4"/>
    <w:rsid w:val="00105918"/>
    <w:rsid w:val="0010616C"/>
    <w:rsid w:val="001062FB"/>
    <w:rsid w:val="001063E6"/>
    <w:rsid w:val="001063EF"/>
    <w:rsid w:val="001066F4"/>
    <w:rsid w:val="0010765E"/>
    <w:rsid w:val="001101F8"/>
    <w:rsid w:val="001104C9"/>
    <w:rsid w:val="0011120E"/>
    <w:rsid w:val="00111D5B"/>
    <w:rsid w:val="001137CB"/>
    <w:rsid w:val="001138D6"/>
    <w:rsid w:val="00113CF4"/>
    <w:rsid w:val="0011405E"/>
    <w:rsid w:val="001153EA"/>
    <w:rsid w:val="00115643"/>
    <w:rsid w:val="00116765"/>
    <w:rsid w:val="00117541"/>
    <w:rsid w:val="001217D9"/>
    <w:rsid w:val="001219D4"/>
    <w:rsid w:val="001219F5"/>
    <w:rsid w:val="00121A20"/>
    <w:rsid w:val="0012202E"/>
    <w:rsid w:val="0012377F"/>
    <w:rsid w:val="00123BB1"/>
    <w:rsid w:val="00124314"/>
    <w:rsid w:val="001243AF"/>
    <w:rsid w:val="0012449B"/>
    <w:rsid w:val="00124A55"/>
    <w:rsid w:val="00125F56"/>
    <w:rsid w:val="00126B4A"/>
    <w:rsid w:val="00130915"/>
    <w:rsid w:val="00132A36"/>
    <w:rsid w:val="00132FD0"/>
    <w:rsid w:val="001344C0"/>
    <w:rsid w:val="001346FA"/>
    <w:rsid w:val="00135252"/>
    <w:rsid w:val="00136CEF"/>
    <w:rsid w:val="00137AB5"/>
    <w:rsid w:val="00137F0B"/>
    <w:rsid w:val="0014034D"/>
    <w:rsid w:val="00143F9E"/>
    <w:rsid w:val="001447D4"/>
    <w:rsid w:val="001450A1"/>
    <w:rsid w:val="001502FF"/>
    <w:rsid w:val="00151431"/>
    <w:rsid w:val="00151E23"/>
    <w:rsid w:val="001526E0"/>
    <w:rsid w:val="00152DD6"/>
    <w:rsid w:val="00154C10"/>
    <w:rsid w:val="00154CB6"/>
    <w:rsid w:val="001551B5"/>
    <w:rsid w:val="00155578"/>
    <w:rsid w:val="0015687D"/>
    <w:rsid w:val="001568F1"/>
    <w:rsid w:val="00156B43"/>
    <w:rsid w:val="0015735C"/>
    <w:rsid w:val="00160F37"/>
    <w:rsid w:val="001659C1"/>
    <w:rsid w:val="00165E2A"/>
    <w:rsid w:val="00166280"/>
    <w:rsid w:val="0016650D"/>
    <w:rsid w:val="00167561"/>
    <w:rsid w:val="00170312"/>
    <w:rsid w:val="00173A8E"/>
    <w:rsid w:val="0017502C"/>
    <w:rsid w:val="00175F94"/>
    <w:rsid w:val="0017652B"/>
    <w:rsid w:val="001805B0"/>
    <w:rsid w:val="0018143F"/>
    <w:rsid w:val="00181FF8"/>
    <w:rsid w:val="00184E51"/>
    <w:rsid w:val="001857B3"/>
    <w:rsid w:val="001909C3"/>
    <w:rsid w:val="001909CA"/>
    <w:rsid w:val="00190AC1"/>
    <w:rsid w:val="0019341A"/>
    <w:rsid w:val="00193A38"/>
    <w:rsid w:val="0019695E"/>
    <w:rsid w:val="00197DF9"/>
    <w:rsid w:val="001A1987"/>
    <w:rsid w:val="001A2564"/>
    <w:rsid w:val="001A5F87"/>
    <w:rsid w:val="001A6173"/>
    <w:rsid w:val="001A6CBA"/>
    <w:rsid w:val="001A6EC7"/>
    <w:rsid w:val="001B0D95"/>
    <w:rsid w:val="001B0D97"/>
    <w:rsid w:val="001B17A7"/>
    <w:rsid w:val="001B258D"/>
    <w:rsid w:val="001B2B4A"/>
    <w:rsid w:val="001B2D16"/>
    <w:rsid w:val="001B2F3F"/>
    <w:rsid w:val="001B3A5E"/>
    <w:rsid w:val="001B5A5D"/>
    <w:rsid w:val="001B5C89"/>
    <w:rsid w:val="001B61FF"/>
    <w:rsid w:val="001B63E2"/>
    <w:rsid w:val="001B7450"/>
    <w:rsid w:val="001C1CE5"/>
    <w:rsid w:val="001C20F5"/>
    <w:rsid w:val="001C3D2A"/>
    <w:rsid w:val="001C5006"/>
    <w:rsid w:val="001C511F"/>
    <w:rsid w:val="001C6AAF"/>
    <w:rsid w:val="001C753F"/>
    <w:rsid w:val="001D0F55"/>
    <w:rsid w:val="001D102F"/>
    <w:rsid w:val="001D1EBC"/>
    <w:rsid w:val="001D2383"/>
    <w:rsid w:val="001D46CE"/>
    <w:rsid w:val="001D4D2B"/>
    <w:rsid w:val="001D51BA"/>
    <w:rsid w:val="001D51D3"/>
    <w:rsid w:val="001D53E7"/>
    <w:rsid w:val="001D5614"/>
    <w:rsid w:val="001D5DE9"/>
    <w:rsid w:val="001D6342"/>
    <w:rsid w:val="001D6D1C"/>
    <w:rsid w:val="001D6D53"/>
    <w:rsid w:val="001E06F1"/>
    <w:rsid w:val="001E153F"/>
    <w:rsid w:val="001E30E3"/>
    <w:rsid w:val="001E3357"/>
    <w:rsid w:val="001E33F3"/>
    <w:rsid w:val="001E404C"/>
    <w:rsid w:val="001E4570"/>
    <w:rsid w:val="001E58E2"/>
    <w:rsid w:val="001E6582"/>
    <w:rsid w:val="001E6C89"/>
    <w:rsid w:val="001E7AED"/>
    <w:rsid w:val="001F2058"/>
    <w:rsid w:val="001F3916"/>
    <w:rsid w:val="001F5144"/>
    <w:rsid w:val="001F54C5"/>
    <w:rsid w:val="001F60B4"/>
    <w:rsid w:val="001F662C"/>
    <w:rsid w:val="001F7074"/>
    <w:rsid w:val="001F76EF"/>
    <w:rsid w:val="00200490"/>
    <w:rsid w:val="00201BD9"/>
    <w:rsid w:val="00201F3A"/>
    <w:rsid w:val="002020B6"/>
    <w:rsid w:val="00203F96"/>
    <w:rsid w:val="00205E64"/>
    <w:rsid w:val="002069B2"/>
    <w:rsid w:val="00207D06"/>
    <w:rsid w:val="00207FA3"/>
    <w:rsid w:val="00210300"/>
    <w:rsid w:val="002112B5"/>
    <w:rsid w:val="002119E6"/>
    <w:rsid w:val="0021271B"/>
    <w:rsid w:val="00214137"/>
    <w:rsid w:val="00214837"/>
    <w:rsid w:val="00214DA8"/>
    <w:rsid w:val="00215422"/>
    <w:rsid w:val="00215423"/>
    <w:rsid w:val="002158FA"/>
    <w:rsid w:val="002174A6"/>
    <w:rsid w:val="002203C4"/>
    <w:rsid w:val="00220600"/>
    <w:rsid w:val="00221FF0"/>
    <w:rsid w:val="002224DB"/>
    <w:rsid w:val="00223557"/>
    <w:rsid w:val="00223FCB"/>
    <w:rsid w:val="002252C3"/>
    <w:rsid w:val="002257B0"/>
    <w:rsid w:val="002257EC"/>
    <w:rsid w:val="00225C54"/>
    <w:rsid w:val="00225EAD"/>
    <w:rsid w:val="00227F61"/>
    <w:rsid w:val="00230765"/>
    <w:rsid w:val="00230D18"/>
    <w:rsid w:val="002315B4"/>
    <w:rsid w:val="00231898"/>
    <w:rsid w:val="002319E4"/>
    <w:rsid w:val="00232286"/>
    <w:rsid w:val="0023291C"/>
    <w:rsid w:val="00232E2B"/>
    <w:rsid w:val="0023417A"/>
    <w:rsid w:val="002354AB"/>
    <w:rsid w:val="00235632"/>
    <w:rsid w:val="00235872"/>
    <w:rsid w:val="00240418"/>
    <w:rsid w:val="00241559"/>
    <w:rsid w:val="00241C7B"/>
    <w:rsid w:val="00242731"/>
    <w:rsid w:val="00242B89"/>
    <w:rsid w:val="002435B3"/>
    <w:rsid w:val="002458EB"/>
    <w:rsid w:val="00245DBB"/>
    <w:rsid w:val="0024693E"/>
    <w:rsid w:val="00247234"/>
    <w:rsid w:val="002500C8"/>
    <w:rsid w:val="002525FD"/>
    <w:rsid w:val="002550E5"/>
    <w:rsid w:val="0025516E"/>
    <w:rsid w:val="00257543"/>
    <w:rsid w:val="0026009A"/>
    <w:rsid w:val="00260918"/>
    <w:rsid w:val="002617E7"/>
    <w:rsid w:val="0026198B"/>
    <w:rsid w:val="00264228"/>
    <w:rsid w:val="00264334"/>
    <w:rsid w:val="0026438F"/>
    <w:rsid w:val="0026473E"/>
    <w:rsid w:val="002647AB"/>
    <w:rsid w:val="00266214"/>
    <w:rsid w:val="00267C83"/>
    <w:rsid w:val="0027144F"/>
    <w:rsid w:val="002717D2"/>
    <w:rsid w:val="00271813"/>
    <w:rsid w:val="00271938"/>
    <w:rsid w:val="00271B4F"/>
    <w:rsid w:val="00271F3A"/>
    <w:rsid w:val="00273278"/>
    <w:rsid w:val="002737F4"/>
    <w:rsid w:val="00276236"/>
    <w:rsid w:val="0028020D"/>
    <w:rsid w:val="002805F5"/>
    <w:rsid w:val="00280751"/>
    <w:rsid w:val="0028280A"/>
    <w:rsid w:val="0028559B"/>
    <w:rsid w:val="00286ACD"/>
    <w:rsid w:val="00287838"/>
    <w:rsid w:val="002907B5"/>
    <w:rsid w:val="002920C5"/>
    <w:rsid w:val="00292EB7"/>
    <w:rsid w:val="00296227"/>
    <w:rsid w:val="00296AF9"/>
    <w:rsid w:val="00296F44"/>
    <w:rsid w:val="0029777D"/>
    <w:rsid w:val="002A055E"/>
    <w:rsid w:val="002A1D4E"/>
    <w:rsid w:val="002A2869"/>
    <w:rsid w:val="002A2D36"/>
    <w:rsid w:val="002A3A50"/>
    <w:rsid w:val="002A5B63"/>
    <w:rsid w:val="002A5F39"/>
    <w:rsid w:val="002A6347"/>
    <w:rsid w:val="002B04F4"/>
    <w:rsid w:val="002B24D6"/>
    <w:rsid w:val="002B2948"/>
    <w:rsid w:val="002B31DA"/>
    <w:rsid w:val="002C14E7"/>
    <w:rsid w:val="002C2513"/>
    <w:rsid w:val="002C41E6"/>
    <w:rsid w:val="002C5D51"/>
    <w:rsid w:val="002C6BAA"/>
    <w:rsid w:val="002C727C"/>
    <w:rsid w:val="002D00F9"/>
    <w:rsid w:val="002D0252"/>
    <w:rsid w:val="002D071A"/>
    <w:rsid w:val="002D16FE"/>
    <w:rsid w:val="002D3097"/>
    <w:rsid w:val="002D3198"/>
    <w:rsid w:val="002D34B2"/>
    <w:rsid w:val="002D48B0"/>
    <w:rsid w:val="002D5081"/>
    <w:rsid w:val="002D5B37"/>
    <w:rsid w:val="002D68F8"/>
    <w:rsid w:val="002D7583"/>
    <w:rsid w:val="002D7637"/>
    <w:rsid w:val="002E0267"/>
    <w:rsid w:val="002E0B97"/>
    <w:rsid w:val="002E0E10"/>
    <w:rsid w:val="002E0F05"/>
    <w:rsid w:val="002E17F2"/>
    <w:rsid w:val="002E5558"/>
    <w:rsid w:val="002E6C74"/>
    <w:rsid w:val="002E7B6A"/>
    <w:rsid w:val="002E7CAE"/>
    <w:rsid w:val="002F13E4"/>
    <w:rsid w:val="002F2771"/>
    <w:rsid w:val="002F37A9"/>
    <w:rsid w:val="002F4501"/>
    <w:rsid w:val="002F7452"/>
    <w:rsid w:val="00301CE6"/>
    <w:rsid w:val="003024C6"/>
    <w:rsid w:val="0030256B"/>
    <w:rsid w:val="00302812"/>
    <w:rsid w:val="003031F0"/>
    <w:rsid w:val="00303E70"/>
    <w:rsid w:val="0030501F"/>
    <w:rsid w:val="00307BA1"/>
    <w:rsid w:val="00307D9F"/>
    <w:rsid w:val="003106D2"/>
    <w:rsid w:val="00311702"/>
    <w:rsid w:val="00311936"/>
    <w:rsid w:val="00311DF9"/>
    <w:rsid w:val="00311E82"/>
    <w:rsid w:val="003135D1"/>
    <w:rsid w:val="00313FD6"/>
    <w:rsid w:val="003143BD"/>
    <w:rsid w:val="00314429"/>
    <w:rsid w:val="0031478B"/>
    <w:rsid w:val="00315363"/>
    <w:rsid w:val="00315C5F"/>
    <w:rsid w:val="00316AAE"/>
    <w:rsid w:val="00317416"/>
    <w:rsid w:val="00320281"/>
    <w:rsid w:val="003203ED"/>
    <w:rsid w:val="00321912"/>
    <w:rsid w:val="00321F7A"/>
    <w:rsid w:val="00322C9F"/>
    <w:rsid w:val="00324D23"/>
    <w:rsid w:val="00325993"/>
    <w:rsid w:val="003308C9"/>
    <w:rsid w:val="00331751"/>
    <w:rsid w:val="00332574"/>
    <w:rsid w:val="003325F4"/>
    <w:rsid w:val="00334562"/>
    <w:rsid w:val="00334579"/>
    <w:rsid w:val="00335858"/>
    <w:rsid w:val="00336BDA"/>
    <w:rsid w:val="00340307"/>
    <w:rsid w:val="00340409"/>
    <w:rsid w:val="00340DA9"/>
    <w:rsid w:val="00342776"/>
    <w:rsid w:val="00342BD7"/>
    <w:rsid w:val="0034394B"/>
    <w:rsid w:val="00345043"/>
    <w:rsid w:val="00346DB5"/>
    <w:rsid w:val="003477B1"/>
    <w:rsid w:val="00350D9E"/>
    <w:rsid w:val="00351936"/>
    <w:rsid w:val="00352025"/>
    <w:rsid w:val="00355223"/>
    <w:rsid w:val="00357380"/>
    <w:rsid w:val="00357FB4"/>
    <w:rsid w:val="003602D9"/>
    <w:rsid w:val="003604CE"/>
    <w:rsid w:val="00362995"/>
    <w:rsid w:val="00364761"/>
    <w:rsid w:val="00364B7A"/>
    <w:rsid w:val="003663DB"/>
    <w:rsid w:val="0036653A"/>
    <w:rsid w:val="003667A9"/>
    <w:rsid w:val="00366F00"/>
    <w:rsid w:val="00366F07"/>
    <w:rsid w:val="00370E47"/>
    <w:rsid w:val="003742AC"/>
    <w:rsid w:val="00374ADE"/>
    <w:rsid w:val="00377758"/>
    <w:rsid w:val="00377CE1"/>
    <w:rsid w:val="003803FF"/>
    <w:rsid w:val="003815EE"/>
    <w:rsid w:val="00382566"/>
    <w:rsid w:val="00382A33"/>
    <w:rsid w:val="0038479F"/>
    <w:rsid w:val="00384EF7"/>
    <w:rsid w:val="00385BF0"/>
    <w:rsid w:val="00387E36"/>
    <w:rsid w:val="003909C5"/>
    <w:rsid w:val="00390D64"/>
    <w:rsid w:val="00391AF2"/>
    <w:rsid w:val="0039248B"/>
    <w:rsid w:val="00392DE6"/>
    <w:rsid w:val="003939FF"/>
    <w:rsid w:val="0039432F"/>
    <w:rsid w:val="003948AD"/>
    <w:rsid w:val="00394FFC"/>
    <w:rsid w:val="00395496"/>
    <w:rsid w:val="00396629"/>
    <w:rsid w:val="003A050C"/>
    <w:rsid w:val="003A05A4"/>
    <w:rsid w:val="003A0CC8"/>
    <w:rsid w:val="003A110F"/>
    <w:rsid w:val="003A1D12"/>
    <w:rsid w:val="003A2223"/>
    <w:rsid w:val="003A2A0F"/>
    <w:rsid w:val="003A39DE"/>
    <w:rsid w:val="003A3D66"/>
    <w:rsid w:val="003A3DF1"/>
    <w:rsid w:val="003A42FC"/>
    <w:rsid w:val="003A45A1"/>
    <w:rsid w:val="003A5B0A"/>
    <w:rsid w:val="003A64F4"/>
    <w:rsid w:val="003A6BAC"/>
    <w:rsid w:val="003A70A4"/>
    <w:rsid w:val="003A7EF3"/>
    <w:rsid w:val="003B0EA1"/>
    <w:rsid w:val="003B1204"/>
    <w:rsid w:val="003B12FF"/>
    <w:rsid w:val="003B159C"/>
    <w:rsid w:val="003B171C"/>
    <w:rsid w:val="003B2A6B"/>
    <w:rsid w:val="003B369F"/>
    <w:rsid w:val="003B36A3"/>
    <w:rsid w:val="003B47CE"/>
    <w:rsid w:val="003B5AFE"/>
    <w:rsid w:val="003B6469"/>
    <w:rsid w:val="003B64BB"/>
    <w:rsid w:val="003B7778"/>
    <w:rsid w:val="003B7FE5"/>
    <w:rsid w:val="003C11C8"/>
    <w:rsid w:val="003C2702"/>
    <w:rsid w:val="003C3CC9"/>
    <w:rsid w:val="003C5350"/>
    <w:rsid w:val="003C7806"/>
    <w:rsid w:val="003D109F"/>
    <w:rsid w:val="003D241E"/>
    <w:rsid w:val="003D2457"/>
    <w:rsid w:val="003D2478"/>
    <w:rsid w:val="003D3388"/>
    <w:rsid w:val="003D3C45"/>
    <w:rsid w:val="003D4BA7"/>
    <w:rsid w:val="003D5B1F"/>
    <w:rsid w:val="003D65A0"/>
    <w:rsid w:val="003E15FA"/>
    <w:rsid w:val="003E352E"/>
    <w:rsid w:val="003E4175"/>
    <w:rsid w:val="003E435C"/>
    <w:rsid w:val="003E4A20"/>
    <w:rsid w:val="003E55E4"/>
    <w:rsid w:val="003E6622"/>
    <w:rsid w:val="003E74E3"/>
    <w:rsid w:val="003E7E80"/>
    <w:rsid w:val="003F00C7"/>
    <w:rsid w:val="003F013D"/>
    <w:rsid w:val="003F05C7"/>
    <w:rsid w:val="003F09C3"/>
    <w:rsid w:val="003F0F09"/>
    <w:rsid w:val="003F219B"/>
    <w:rsid w:val="003F2CD4"/>
    <w:rsid w:val="003F3C9F"/>
    <w:rsid w:val="003F4ADE"/>
    <w:rsid w:val="003F6124"/>
    <w:rsid w:val="003F64BF"/>
    <w:rsid w:val="003F6BBE"/>
    <w:rsid w:val="003F6C03"/>
    <w:rsid w:val="003F7556"/>
    <w:rsid w:val="003F75F8"/>
    <w:rsid w:val="003F7B87"/>
    <w:rsid w:val="004000E8"/>
    <w:rsid w:val="00400C67"/>
    <w:rsid w:val="00402E2B"/>
    <w:rsid w:val="00403ABA"/>
    <w:rsid w:val="00404716"/>
    <w:rsid w:val="0040512B"/>
    <w:rsid w:val="00405CA5"/>
    <w:rsid w:val="00407CD3"/>
    <w:rsid w:val="00410134"/>
    <w:rsid w:val="004107FD"/>
    <w:rsid w:val="004108BA"/>
    <w:rsid w:val="00410B72"/>
    <w:rsid w:val="00410F18"/>
    <w:rsid w:val="0041263E"/>
    <w:rsid w:val="00412D80"/>
    <w:rsid w:val="00413AAC"/>
    <w:rsid w:val="00413AE9"/>
    <w:rsid w:val="00413E92"/>
    <w:rsid w:val="004145D7"/>
    <w:rsid w:val="00414ECE"/>
    <w:rsid w:val="0041633B"/>
    <w:rsid w:val="00421105"/>
    <w:rsid w:val="00422AA4"/>
    <w:rsid w:val="00422B61"/>
    <w:rsid w:val="00423245"/>
    <w:rsid w:val="00424041"/>
    <w:rsid w:val="004242F4"/>
    <w:rsid w:val="00424B99"/>
    <w:rsid w:val="00424C1F"/>
    <w:rsid w:val="00427248"/>
    <w:rsid w:val="004315B2"/>
    <w:rsid w:val="00432C3F"/>
    <w:rsid w:val="0043498A"/>
    <w:rsid w:val="00435639"/>
    <w:rsid w:val="00437447"/>
    <w:rsid w:val="0043782D"/>
    <w:rsid w:val="00441A92"/>
    <w:rsid w:val="00442395"/>
    <w:rsid w:val="004429A4"/>
    <w:rsid w:val="004431DC"/>
    <w:rsid w:val="00444F56"/>
    <w:rsid w:val="00445725"/>
    <w:rsid w:val="00446488"/>
    <w:rsid w:val="00447DA8"/>
    <w:rsid w:val="0045076A"/>
    <w:rsid w:val="004517AA"/>
    <w:rsid w:val="004528D9"/>
    <w:rsid w:val="00452CAC"/>
    <w:rsid w:val="004545C5"/>
    <w:rsid w:val="00456DF5"/>
    <w:rsid w:val="00457565"/>
    <w:rsid w:val="00457B71"/>
    <w:rsid w:val="004619E5"/>
    <w:rsid w:val="00462596"/>
    <w:rsid w:val="00464689"/>
    <w:rsid w:val="00464CC6"/>
    <w:rsid w:val="00464E63"/>
    <w:rsid w:val="00465428"/>
    <w:rsid w:val="004669E2"/>
    <w:rsid w:val="00466F9B"/>
    <w:rsid w:val="00470C31"/>
    <w:rsid w:val="00471115"/>
    <w:rsid w:val="00471DE0"/>
    <w:rsid w:val="00472B99"/>
    <w:rsid w:val="004734D0"/>
    <w:rsid w:val="004750DB"/>
    <w:rsid w:val="0047556B"/>
    <w:rsid w:val="00476752"/>
    <w:rsid w:val="0047702A"/>
    <w:rsid w:val="00477668"/>
    <w:rsid w:val="00477768"/>
    <w:rsid w:val="00477DD0"/>
    <w:rsid w:val="00482161"/>
    <w:rsid w:val="00482657"/>
    <w:rsid w:val="00482C1F"/>
    <w:rsid w:val="00485138"/>
    <w:rsid w:val="00485FC5"/>
    <w:rsid w:val="00486B2E"/>
    <w:rsid w:val="00487BBA"/>
    <w:rsid w:val="00490744"/>
    <w:rsid w:val="0049134E"/>
    <w:rsid w:val="0049250E"/>
    <w:rsid w:val="004926C5"/>
    <w:rsid w:val="00492BC5"/>
    <w:rsid w:val="00493C8E"/>
    <w:rsid w:val="00494AA5"/>
    <w:rsid w:val="00495C28"/>
    <w:rsid w:val="004964F1"/>
    <w:rsid w:val="004A0F77"/>
    <w:rsid w:val="004A16BC"/>
    <w:rsid w:val="004A2B94"/>
    <w:rsid w:val="004A5F46"/>
    <w:rsid w:val="004A6895"/>
    <w:rsid w:val="004B134B"/>
    <w:rsid w:val="004B2A02"/>
    <w:rsid w:val="004B4D42"/>
    <w:rsid w:val="004B6F6A"/>
    <w:rsid w:val="004B7C0C"/>
    <w:rsid w:val="004C044F"/>
    <w:rsid w:val="004C3057"/>
    <w:rsid w:val="004C3898"/>
    <w:rsid w:val="004C3911"/>
    <w:rsid w:val="004C7534"/>
    <w:rsid w:val="004D1293"/>
    <w:rsid w:val="004D14A5"/>
    <w:rsid w:val="004D36B1"/>
    <w:rsid w:val="004D3B08"/>
    <w:rsid w:val="004D408B"/>
    <w:rsid w:val="004D7EBD"/>
    <w:rsid w:val="004E2680"/>
    <w:rsid w:val="004E28F9"/>
    <w:rsid w:val="004E44F5"/>
    <w:rsid w:val="004E462E"/>
    <w:rsid w:val="004E4C34"/>
    <w:rsid w:val="004E56DC"/>
    <w:rsid w:val="004E68EE"/>
    <w:rsid w:val="004E6D95"/>
    <w:rsid w:val="004E7336"/>
    <w:rsid w:val="004E76F4"/>
    <w:rsid w:val="004F0B4E"/>
    <w:rsid w:val="004F0B6C"/>
    <w:rsid w:val="004F0CA5"/>
    <w:rsid w:val="004F1550"/>
    <w:rsid w:val="004F1BB0"/>
    <w:rsid w:val="004F2078"/>
    <w:rsid w:val="004F2615"/>
    <w:rsid w:val="004F2F0E"/>
    <w:rsid w:val="004F346F"/>
    <w:rsid w:val="004F4DA3"/>
    <w:rsid w:val="004F6BF5"/>
    <w:rsid w:val="004F752D"/>
    <w:rsid w:val="00500414"/>
    <w:rsid w:val="00501422"/>
    <w:rsid w:val="005014D2"/>
    <w:rsid w:val="00504030"/>
    <w:rsid w:val="00504D10"/>
    <w:rsid w:val="005064E4"/>
    <w:rsid w:val="00506557"/>
    <w:rsid w:val="0050677A"/>
    <w:rsid w:val="00506F41"/>
    <w:rsid w:val="00510467"/>
    <w:rsid w:val="005108D8"/>
    <w:rsid w:val="005116F9"/>
    <w:rsid w:val="00511811"/>
    <w:rsid w:val="00511A3A"/>
    <w:rsid w:val="00513BC1"/>
    <w:rsid w:val="0051441A"/>
    <w:rsid w:val="005153A7"/>
    <w:rsid w:val="005163F6"/>
    <w:rsid w:val="00520830"/>
    <w:rsid w:val="005219CF"/>
    <w:rsid w:val="00521E92"/>
    <w:rsid w:val="00525E42"/>
    <w:rsid w:val="00526BBB"/>
    <w:rsid w:val="00531D24"/>
    <w:rsid w:val="00531EB3"/>
    <w:rsid w:val="0053316E"/>
    <w:rsid w:val="0053363F"/>
    <w:rsid w:val="00533DA6"/>
    <w:rsid w:val="00534418"/>
    <w:rsid w:val="00534B59"/>
    <w:rsid w:val="00536562"/>
    <w:rsid w:val="00536759"/>
    <w:rsid w:val="00537C62"/>
    <w:rsid w:val="00540CE7"/>
    <w:rsid w:val="0054293E"/>
    <w:rsid w:val="00542A4A"/>
    <w:rsid w:val="005433E4"/>
    <w:rsid w:val="0054366B"/>
    <w:rsid w:val="005448B5"/>
    <w:rsid w:val="00544B84"/>
    <w:rsid w:val="00546970"/>
    <w:rsid w:val="00550B48"/>
    <w:rsid w:val="00550FE6"/>
    <w:rsid w:val="00552283"/>
    <w:rsid w:val="00553056"/>
    <w:rsid w:val="005539A8"/>
    <w:rsid w:val="00554E19"/>
    <w:rsid w:val="00555EDC"/>
    <w:rsid w:val="00560772"/>
    <w:rsid w:val="00560B4D"/>
    <w:rsid w:val="00560EDF"/>
    <w:rsid w:val="0056121F"/>
    <w:rsid w:val="00562251"/>
    <w:rsid w:val="00562C8B"/>
    <w:rsid w:val="00563C8B"/>
    <w:rsid w:val="00565096"/>
    <w:rsid w:val="00565603"/>
    <w:rsid w:val="00567506"/>
    <w:rsid w:val="00572505"/>
    <w:rsid w:val="00572591"/>
    <w:rsid w:val="005727D3"/>
    <w:rsid w:val="005736FC"/>
    <w:rsid w:val="00581757"/>
    <w:rsid w:val="00581A66"/>
    <w:rsid w:val="00582599"/>
    <w:rsid w:val="00582809"/>
    <w:rsid w:val="00582F28"/>
    <w:rsid w:val="005833C2"/>
    <w:rsid w:val="00583D40"/>
    <w:rsid w:val="00584A98"/>
    <w:rsid w:val="0058798C"/>
    <w:rsid w:val="00587D71"/>
    <w:rsid w:val="005900FA"/>
    <w:rsid w:val="005915F4"/>
    <w:rsid w:val="005935A4"/>
    <w:rsid w:val="005935BB"/>
    <w:rsid w:val="0059402C"/>
    <w:rsid w:val="005948C2"/>
    <w:rsid w:val="00594E1C"/>
    <w:rsid w:val="00595DCA"/>
    <w:rsid w:val="0059679A"/>
    <w:rsid w:val="0059779B"/>
    <w:rsid w:val="005978AF"/>
    <w:rsid w:val="005A1744"/>
    <w:rsid w:val="005A209A"/>
    <w:rsid w:val="005A662D"/>
    <w:rsid w:val="005B1039"/>
    <w:rsid w:val="005B1409"/>
    <w:rsid w:val="005B2B92"/>
    <w:rsid w:val="005B346C"/>
    <w:rsid w:val="005B35D7"/>
    <w:rsid w:val="005B392A"/>
    <w:rsid w:val="005B3AA3"/>
    <w:rsid w:val="005B490F"/>
    <w:rsid w:val="005B4D3D"/>
    <w:rsid w:val="005B52C9"/>
    <w:rsid w:val="005B6359"/>
    <w:rsid w:val="005B6F83"/>
    <w:rsid w:val="005B718B"/>
    <w:rsid w:val="005C04A5"/>
    <w:rsid w:val="005C239F"/>
    <w:rsid w:val="005C2838"/>
    <w:rsid w:val="005C34D3"/>
    <w:rsid w:val="005C5B0E"/>
    <w:rsid w:val="005C74FB"/>
    <w:rsid w:val="005D0419"/>
    <w:rsid w:val="005D150D"/>
    <w:rsid w:val="005D1602"/>
    <w:rsid w:val="005D19A3"/>
    <w:rsid w:val="005D2571"/>
    <w:rsid w:val="005D3AED"/>
    <w:rsid w:val="005D5775"/>
    <w:rsid w:val="005E005E"/>
    <w:rsid w:val="005E1FC5"/>
    <w:rsid w:val="005E1FF0"/>
    <w:rsid w:val="005E2739"/>
    <w:rsid w:val="005E2ACB"/>
    <w:rsid w:val="005E385F"/>
    <w:rsid w:val="005E3CDB"/>
    <w:rsid w:val="005E58DD"/>
    <w:rsid w:val="005E5B81"/>
    <w:rsid w:val="005E70E1"/>
    <w:rsid w:val="005F0A9E"/>
    <w:rsid w:val="005F0D3C"/>
    <w:rsid w:val="005F2AA8"/>
    <w:rsid w:val="005F2CB1"/>
    <w:rsid w:val="005F3025"/>
    <w:rsid w:val="005F3D27"/>
    <w:rsid w:val="005F4133"/>
    <w:rsid w:val="005F4142"/>
    <w:rsid w:val="005F4173"/>
    <w:rsid w:val="005F4B5F"/>
    <w:rsid w:val="005F618C"/>
    <w:rsid w:val="005F70BD"/>
    <w:rsid w:val="005F7DE1"/>
    <w:rsid w:val="00600338"/>
    <w:rsid w:val="006015E0"/>
    <w:rsid w:val="0060283C"/>
    <w:rsid w:val="00602C07"/>
    <w:rsid w:val="00602DA8"/>
    <w:rsid w:val="00603D54"/>
    <w:rsid w:val="00604CA5"/>
    <w:rsid w:val="00604F14"/>
    <w:rsid w:val="00605412"/>
    <w:rsid w:val="00610B5C"/>
    <w:rsid w:val="00610F6C"/>
    <w:rsid w:val="00611A9E"/>
    <w:rsid w:val="00611B83"/>
    <w:rsid w:val="00612AA7"/>
    <w:rsid w:val="00613257"/>
    <w:rsid w:val="0061549A"/>
    <w:rsid w:val="00616124"/>
    <w:rsid w:val="0062065F"/>
    <w:rsid w:val="00620A71"/>
    <w:rsid w:val="00620D80"/>
    <w:rsid w:val="006234A6"/>
    <w:rsid w:val="00624D35"/>
    <w:rsid w:val="00624F4A"/>
    <w:rsid w:val="00630001"/>
    <w:rsid w:val="00630B0B"/>
    <w:rsid w:val="006311B3"/>
    <w:rsid w:val="00632412"/>
    <w:rsid w:val="0063284C"/>
    <w:rsid w:val="00634A33"/>
    <w:rsid w:val="0063542E"/>
    <w:rsid w:val="0063548B"/>
    <w:rsid w:val="00636398"/>
    <w:rsid w:val="006368D3"/>
    <w:rsid w:val="006377EC"/>
    <w:rsid w:val="0064151F"/>
    <w:rsid w:val="00641533"/>
    <w:rsid w:val="00641A12"/>
    <w:rsid w:val="0064208D"/>
    <w:rsid w:val="00642CDC"/>
    <w:rsid w:val="0064338E"/>
    <w:rsid w:val="00643475"/>
    <w:rsid w:val="0064396A"/>
    <w:rsid w:val="00644E83"/>
    <w:rsid w:val="00645031"/>
    <w:rsid w:val="0064624E"/>
    <w:rsid w:val="00646A78"/>
    <w:rsid w:val="00647381"/>
    <w:rsid w:val="00650AB9"/>
    <w:rsid w:val="00650C06"/>
    <w:rsid w:val="0065553E"/>
    <w:rsid w:val="00655733"/>
    <w:rsid w:val="00655ACD"/>
    <w:rsid w:val="00656A86"/>
    <w:rsid w:val="00656A92"/>
    <w:rsid w:val="00656DDE"/>
    <w:rsid w:val="006570EE"/>
    <w:rsid w:val="0066011D"/>
    <w:rsid w:val="00660775"/>
    <w:rsid w:val="006607C0"/>
    <w:rsid w:val="006613A6"/>
    <w:rsid w:val="006627A2"/>
    <w:rsid w:val="006634E6"/>
    <w:rsid w:val="006655EE"/>
    <w:rsid w:val="006665F6"/>
    <w:rsid w:val="00667C40"/>
    <w:rsid w:val="00667EA5"/>
    <w:rsid w:val="00667EE7"/>
    <w:rsid w:val="0067032C"/>
    <w:rsid w:val="00670922"/>
    <w:rsid w:val="00670BE1"/>
    <w:rsid w:val="0067218F"/>
    <w:rsid w:val="00672E77"/>
    <w:rsid w:val="00673660"/>
    <w:rsid w:val="0067371F"/>
    <w:rsid w:val="006741F2"/>
    <w:rsid w:val="00674312"/>
    <w:rsid w:val="00674CC3"/>
    <w:rsid w:val="006752DD"/>
    <w:rsid w:val="006757AC"/>
    <w:rsid w:val="00675C72"/>
    <w:rsid w:val="00676EC8"/>
    <w:rsid w:val="006771F9"/>
    <w:rsid w:val="006776D7"/>
    <w:rsid w:val="00681003"/>
    <w:rsid w:val="0068141B"/>
    <w:rsid w:val="006817C9"/>
    <w:rsid w:val="00683ECE"/>
    <w:rsid w:val="00684002"/>
    <w:rsid w:val="006861C4"/>
    <w:rsid w:val="00690063"/>
    <w:rsid w:val="00691DCF"/>
    <w:rsid w:val="006950EC"/>
    <w:rsid w:val="006951B2"/>
    <w:rsid w:val="00695FC2"/>
    <w:rsid w:val="00696949"/>
    <w:rsid w:val="00697052"/>
    <w:rsid w:val="006A2069"/>
    <w:rsid w:val="006A2294"/>
    <w:rsid w:val="006A22DE"/>
    <w:rsid w:val="006A46FB"/>
    <w:rsid w:val="006A5A98"/>
    <w:rsid w:val="006A5E28"/>
    <w:rsid w:val="006A6433"/>
    <w:rsid w:val="006A697B"/>
    <w:rsid w:val="006A6991"/>
    <w:rsid w:val="006A7AFF"/>
    <w:rsid w:val="006A7DF2"/>
    <w:rsid w:val="006B1412"/>
    <w:rsid w:val="006B1816"/>
    <w:rsid w:val="006B2099"/>
    <w:rsid w:val="006B4DCF"/>
    <w:rsid w:val="006B50CF"/>
    <w:rsid w:val="006B5D70"/>
    <w:rsid w:val="006C03B8"/>
    <w:rsid w:val="006C115E"/>
    <w:rsid w:val="006C428C"/>
    <w:rsid w:val="006C5BFD"/>
    <w:rsid w:val="006C5EC9"/>
    <w:rsid w:val="006C6059"/>
    <w:rsid w:val="006C63BA"/>
    <w:rsid w:val="006C6E4F"/>
    <w:rsid w:val="006C7015"/>
    <w:rsid w:val="006C7522"/>
    <w:rsid w:val="006D0F9C"/>
    <w:rsid w:val="006D118C"/>
    <w:rsid w:val="006D15FA"/>
    <w:rsid w:val="006D2383"/>
    <w:rsid w:val="006D297A"/>
    <w:rsid w:val="006D3C69"/>
    <w:rsid w:val="006D4FD4"/>
    <w:rsid w:val="006D6F08"/>
    <w:rsid w:val="006E062C"/>
    <w:rsid w:val="006E0853"/>
    <w:rsid w:val="006E0F84"/>
    <w:rsid w:val="006E1C82"/>
    <w:rsid w:val="006E28B7"/>
    <w:rsid w:val="006E2A9B"/>
    <w:rsid w:val="006E3310"/>
    <w:rsid w:val="006E3A92"/>
    <w:rsid w:val="006E414B"/>
    <w:rsid w:val="006E4E39"/>
    <w:rsid w:val="006E565E"/>
    <w:rsid w:val="006E673D"/>
    <w:rsid w:val="006E7D3B"/>
    <w:rsid w:val="006F02D9"/>
    <w:rsid w:val="006F066D"/>
    <w:rsid w:val="006F1B70"/>
    <w:rsid w:val="006F2B41"/>
    <w:rsid w:val="006F341D"/>
    <w:rsid w:val="006F3CDE"/>
    <w:rsid w:val="006F3FF9"/>
    <w:rsid w:val="006F406A"/>
    <w:rsid w:val="006F58D4"/>
    <w:rsid w:val="006F6582"/>
    <w:rsid w:val="006F7EC5"/>
    <w:rsid w:val="00700582"/>
    <w:rsid w:val="00701227"/>
    <w:rsid w:val="0070346E"/>
    <w:rsid w:val="00703AE3"/>
    <w:rsid w:val="0070474D"/>
    <w:rsid w:val="00704EDB"/>
    <w:rsid w:val="00706101"/>
    <w:rsid w:val="00707072"/>
    <w:rsid w:val="00707617"/>
    <w:rsid w:val="00707D61"/>
    <w:rsid w:val="007104D8"/>
    <w:rsid w:val="00710F0D"/>
    <w:rsid w:val="00712287"/>
    <w:rsid w:val="00712772"/>
    <w:rsid w:val="007148D3"/>
    <w:rsid w:val="00715193"/>
    <w:rsid w:val="00715B9A"/>
    <w:rsid w:val="00716113"/>
    <w:rsid w:val="00717381"/>
    <w:rsid w:val="00717E6A"/>
    <w:rsid w:val="0072112A"/>
    <w:rsid w:val="00721892"/>
    <w:rsid w:val="00721BE9"/>
    <w:rsid w:val="00721D31"/>
    <w:rsid w:val="00724D1B"/>
    <w:rsid w:val="007257D0"/>
    <w:rsid w:val="00726EA6"/>
    <w:rsid w:val="00727154"/>
    <w:rsid w:val="00727208"/>
    <w:rsid w:val="00727680"/>
    <w:rsid w:val="00730498"/>
    <w:rsid w:val="00732EF9"/>
    <w:rsid w:val="007331D3"/>
    <w:rsid w:val="00733443"/>
    <w:rsid w:val="00734557"/>
    <w:rsid w:val="0073456D"/>
    <w:rsid w:val="007348B1"/>
    <w:rsid w:val="00734BC8"/>
    <w:rsid w:val="00734CBF"/>
    <w:rsid w:val="0073511B"/>
    <w:rsid w:val="00735A12"/>
    <w:rsid w:val="007362A6"/>
    <w:rsid w:val="0073644B"/>
    <w:rsid w:val="00736AC9"/>
    <w:rsid w:val="00736D7D"/>
    <w:rsid w:val="00737677"/>
    <w:rsid w:val="00740913"/>
    <w:rsid w:val="00740E58"/>
    <w:rsid w:val="007411B5"/>
    <w:rsid w:val="00742CF8"/>
    <w:rsid w:val="007445A0"/>
    <w:rsid w:val="0074524B"/>
    <w:rsid w:val="0074757D"/>
    <w:rsid w:val="007479A8"/>
    <w:rsid w:val="00747D8B"/>
    <w:rsid w:val="007505A2"/>
    <w:rsid w:val="00751228"/>
    <w:rsid w:val="00754CE0"/>
    <w:rsid w:val="00754DED"/>
    <w:rsid w:val="0075615D"/>
    <w:rsid w:val="007571E1"/>
    <w:rsid w:val="007602A1"/>
    <w:rsid w:val="007604B2"/>
    <w:rsid w:val="00760A5A"/>
    <w:rsid w:val="00765281"/>
    <w:rsid w:val="007657FE"/>
    <w:rsid w:val="007658D3"/>
    <w:rsid w:val="00765C58"/>
    <w:rsid w:val="00766BAD"/>
    <w:rsid w:val="00766FFC"/>
    <w:rsid w:val="007729A2"/>
    <w:rsid w:val="007755F2"/>
    <w:rsid w:val="00776971"/>
    <w:rsid w:val="00780A80"/>
    <w:rsid w:val="0078177E"/>
    <w:rsid w:val="0078283D"/>
    <w:rsid w:val="0078304C"/>
    <w:rsid w:val="00783673"/>
    <w:rsid w:val="00785490"/>
    <w:rsid w:val="00786981"/>
    <w:rsid w:val="0078767A"/>
    <w:rsid w:val="0079046C"/>
    <w:rsid w:val="007908A9"/>
    <w:rsid w:val="007925EA"/>
    <w:rsid w:val="007938BD"/>
    <w:rsid w:val="00793CD8"/>
    <w:rsid w:val="00794277"/>
    <w:rsid w:val="00795697"/>
    <w:rsid w:val="00795C92"/>
    <w:rsid w:val="00796231"/>
    <w:rsid w:val="007976CB"/>
    <w:rsid w:val="007976CD"/>
    <w:rsid w:val="007A0378"/>
    <w:rsid w:val="007A1CB3"/>
    <w:rsid w:val="007A2208"/>
    <w:rsid w:val="007A306F"/>
    <w:rsid w:val="007A37C2"/>
    <w:rsid w:val="007A38F9"/>
    <w:rsid w:val="007A40D2"/>
    <w:rsid w:val="007A43A6"/>
    <w:rsid w:val="007A5360"/>
    <w:rsid w:val="007A58A6"/>
    <w:rsid w:val="007A62A0"/>
    <w:rsid w:val="007A778C"/>
    <w:rsid w:val="007B2F24"/>
    <w:rsid w:val="007B34A3"/>
    <w:rsid w:val="007B3D2D"/>
    <w:rsid w:val="007B436F"/>
    <w:rsid w:val="007B50AE"/>
    <w:rsid w:val="007B51DF"/>
    <w:rsid w:val="007B6E56"/>
    <w:rsid w:val="007C05DD"/>
    <w:rsid w:val="007C0B10"/>
    <w:rsid w:val="007C233E"/>
    <w:rsid w:val="007C3D18"/>
    <w:rsid w:val="007C476F"/>
    <w:rsid w:val="007C4AB0"/>
    <w:rsid w:val="007C512C"/>
    <w:rsid w:val="007C5F79"/>
    <w:rsid w:val="007C60BF"/>
    <w:rsid w:val="007C6A07"/>
    <w:rsid w:val="007C6F72"/>
    <w:rsid w:val="007C72D8"/>
    <w:rsid w:val="007C75A1"/>
    <w:rsid w:val="007C77A5"/>
    <w:rsid w:val="007C7C32"/>
    <w:rsid w:val="007D04E5"/>
    <w:rsid w:val="007D1379"/>
    <w:rsid w:val="007D1745"/>
    <w:rsid w:val="007D26F2"/>
    <w:rsid w:val="007D3DEB"/>
    <w:rsid w:val="007D46DF"/>
    <w:rsid w:val="007D4D61"/>
    <w:rsid w:val="007D5901"/>
    <w:rsid w:val="007D7526"/>
    <w:rsid w:val="007E4610"/>
    <w:rsid w:val="007E4715"/>
    <w:rsid w:val="007E4F49"/>
    <w:rsid w:val="007E505B"/>
    <w:rsid w:val="007E7091"/>
    <w:rsid w:val="007E71C6"/>
    <w:rsid w:val="007F2E04"/>
    <w:rsid w:val="007F390C"/>
    <w:rsid w:val="007F52CA"/>
    <w:rsid w:val="007F58B0"/>
    <w:rsid w:val="007F58D1"/>
    <w:rsid w:val="007F5999"/>
    <w:rsid w:val="007F6305"/>
    <w:rsid w:val="008005D1"/>
    <w:rsid w:val="008023ED"/>
    <w:rsid w:val="00803E13"/>
    <w:rsid w:val="00803FAE"/>
    <w:rsid w:val="00804EA1"/>
    <w:rsid w:val="00805934"/>
    <w:rsid w:val="0080605F"/>
    <w:rsid w:val="00806544"/>
    <w:rsid w:val="008073AF"/>
    <w:rsid w:val="00807786"/>
    <w:rsid w:val="00807917"/>
    <w:rsid w:val="00811458"/>
    <w:rsid w:val="00811FCB"/>
    <w:rsid w:val="00812703"/>
    <w:rsid w:val="0081394C"/>
    <w:rsid w:val="00814174"/>
    <w:rsid w:val="008158D6"/>
    <w:rsid w:val="008159BE"/>
    <w:rsid w:val="00817196"/>
    <w:rsid w:val="0081794E"/>
    <w:rsid w:val="008221F9"/>
    <w:rsid w:val="008235DB"/>
    <w:rsid w:val="00824AB4"/>
    <w:rsid w:val="0082548F"/>
    <w:rsid w:val="00825C42"/>
    <w:rsid w:val="00825D25"/>
    <w:rsid w:val="00827CB6"/>
    <w:rsid w:val="00827D6F"/>
    <w:rsid w:val="0083003E"/>
    <w:rsid w:val="00831086"/>
    <w:rsid w:val="008318F2"/>
    <w:rsid w:val="008376AC"/>
    <w:rsid w:val="00837B8D"/>
    <w:rsid w:val="0084022B"/>
    <w:rsid w:val="0084078F"/>
    <w:rsid w:val="008429F2"/>
    <w:rsid w:val="00843429"/>
    <w:rsid w:val="00843E68"/>
    <w:rsid w:val="008444E8"/>
    <w:rsid w:val="00844E80"/>
    <w:rsid w:val="00846FE7"/>
    <w:rsid w:val="00847049"/>
    <w:rsid w:val="00847D43"/>
    <w:rsid w:val="008504B1"/>
    <w:rsid w:val="00852603"/>
    <w:rsid w:val="008538A0"/>
    <w:rsid w:val="008555D4"/>
    <w:rsid w:val="00856911"/>
    <w:rsid w:val="00856DA5"/>
    <w:rsid w:val="00857F7B"/>
    <w:rsid w:val="0086587F"/>
    <w:rsid w:val="008677FD"/>
    <w:rsid w:val="00867D34"/>
    <w:rsid w:val="008706D4"/>
    <w:rsid w:val="00870F8A"/>
    <w:rsid w:val="00871473"/>
    <w:rsid w:val="008719A4"/>
    <w:rsid w:val="00871B5A"/>
    <w:rsid w:val="00871B65"/>
    <w:rsid w:val="00871D23"/>
    <w:rsid w:val="00872C33"/>
    <w:rsid w:val="00872F4A"/>
    <w:rsid w:val="00874312"/>
    <w:rsid w:val="0087437C"/>
    <w:rsid w:val="00875CD7"/>
    <w:rsid w:val="008769DF"/>
    <w:rsid w:val="00876B4D"/>
    <w:rsid w:val="0087769A"/>
    <w:rsid w:val="008778B8"/>
    <w:rsid w:val="00877A07"/>
    <w:rsid w:val="00877F18"/>
    <w:rsid w:val="00881C0F"/>
    <w:rsid w:val="0088212D"/>
    <w:rsid w:val="00883BA3"/>
    <w:rsid w:val="00883DF1"/>
    <w:rsid w:val="00886555"/>
    <w:rsid w:val="008941E3"/>
    <w:rsid w:val="0089437E"/>
    <w:rsid w:val="00894A88"/>
    <w:rsid w:val="00895386"/>
    <w:rsid w:val="008960A7"/>
    <w:rsid w:val="008A0588"/>
    <w:rsid w:val="008A1418"/>
    <w:rsid w:val="008A21FF"/>
    <w:rsid w:val="008A2CE2"/>
    <w:rsid w:val="008A30AC"/>
    <w:rsid w:val="008A3A21"/>
    <w:rsid w:val="008A44B8"/>
    <w:rsid w:val="008A4675"/>
    <w:rsid w:val="008A4AD0"/>
    <w:rsid w:val="008A51A8"/>
    <w:rsid w:val="008A54C7"/>
    <w:rsid w:val="008A77D8"/>
    <w:rsid w:val="008B0483"/>
    <w:rsid w:val="008B0F16"/>
    <w:rsid w:val="008B120C"/>
    <w:rsid w:val="008B122C"/>
    <w:rsid w:val="008B3161"/>
    <w:rsid w:val="008B3860"/>
    <w:rsid w:val="008B3A4F"/>
    <w:rsid w:val="008B3B62"/>
    <w:rsid w:val="008B51A0"/>
    <w:rsid w:val="008B592A"/>
    <w:rsid w:val="008B6480"/>
    <w:rsid w:val="008B7B5C"/>
    <w:rsid w:val="008C0C99"/>
    <w:rsid w:val="008C1330"/>
    <w:rsid w:val="008C2017"/>
    <w:rsid w:val="008C245F"/>
    <w:rsid w:val="008C2E81"/>
    <w:rsid w:val="008C3560"/>
    <w:rsid w:val="008C3EB8"/>
    <w:rsid w:val="008C4958"/>
    <w:rsid w:val="008C4BAA"/>
    <w:rsid w:val="008C5107"/>
    <w:rsid w:val="008C6860"/>
    <w:rsid w:val="008C6AE8"/>
    <w:rsid w:val="008C7573"/>
    <w:rsid w:val="008C7A6F"/>
    <w:rsid w:val="008D00A5"/>
    <w:rsid w:val="008D0F67"/>
    <w:rsid w:val="008D34F1"/>
    <w:rsid w:val="008D39D8"/>
    <w:rsid w:val="008D54BA"/>
    <w:rsid w:val="008D5F31"/>
    <w:rsid w:val="008D6D1A"/>
    <w:rsid w:val="008D7601"/>
    <w:rsid w:val="008D7A40"/>
    <w:rsid w:val="008D7B1E"/>
    <w:rsid w:val="008E065E"/>
    <w:rsid w:val="008E0927"/>
    <w:rsid w:val="008E1909"/>
    <w:rsid w:val="008E2B84"/>
    <w:rsid w:val="008E3979"/>
    <w:rsid w:val="008F11AD"/>
    <w:rsid w:val="008F1C4E"/>
    <w:rsid w:val="008F1EAB"/>
    <w:rsid w:val="008F2205"/>
    <w:rsid w:val="008F29AE"/>
    <w:rsid w:val="008F33DC"/>
    <w:rsid w:val="008F477F"/>
    <w:rsid w:val="00900217"/>
    <w:rsid w:val="00902350"/>
    <w:rsid w:val="00903190"/>
    <w:rsid w:val="0090336B"/>
    <w:rsid w:val="00903CD4"/>
    <w:rsid w:val="009053AA"/>
    <w:rsid w:val="00906616"/>
    <w:rsid w:val="00906939"/>
    <w:rsid w:val="00906D03"/>
    <w:rsid w:val="00907F97"/>
    <w:rsid w:val="00910B7D"/>
    <w:rsid w:val="00911499"/>
    <w:rsid w:val="00911DFB"/>
    <w:rsid w:val="00912540"/>
    <w:rsid w:val="00912930"/>
    <w:rsid w:val="009138DD"/>
    <w:rsid w:val="009139D9"/>
    <w:rsid w:val="00913B64"/>
    <w:rsid w:val="00914AD8"/>
    <w:rsid w:val="00915C86"/>
    <w:rsid w:val="00915E12"/>
    <w:rsid w:val="00916079"/>
    <w:rsid w:val="00917CE9"/>
    <w:rsid w:val="009203A2"/>
    <w:rsid w:val="0092075B"/>
    <w:rsid w:val="00920BF2"/>
    <w:rsid w:val="00920D2C"/>
    <w:rsid w:val="00921D53"/>
    <w:rsid w:val="00922010"/>
    <w:rsid w:val="0092419B"/>
    <w:rsid w:val="00924247"/>
    <w:rsid w:val="00924CD8"/>
    <w:rsid w:val="00925428"/>
    <w:rsid w:val="00930049"/>
    <w:rsid w:val="00931BD9"/>
    <w:rsid w:val="00932138"/>
    <w:rsid w:val="00932458"/>
    <w:rsid w:val="00933294"/>
    <w:rsid w:val="0093329B"/>
    <w:rsid w:val="009368F3"/>
    <w:rsid w:val="009406DA"/>
    <w:rsid w:val="00940A4D"/>
    <w:rsid w:val="00941315"/>
    <w:rsid w:val="00941548"/>
    <w:rsid w:val="00941636"/>
    <w:rsid w:val="00941FD3"/>
    <w:rsid w:val="0094298E"/>
    <w:rsid w:val="00943351"/>
    <w:rsid w:val="009436CD"/>
    <w:rsid w:val="00943742"/>
    <w:rsid w:val="00945C05"/>
    <w:rsid w:val="00946060"/>
    <w:rsid w:val="00946945"/>
    <w:rsid w:val="00947713"/>
    <w:rsid w:val="00947A16"/>
    <w:rsid w:val="00950AC0"/>
    <w:rsid w:val="00950DE7"/>
    <w:rsid w:val="00951D03"/>
    <w:rsid w:val="00951E5B"/>
    <w:rsid w:val="00953920"/>
    <w:rsid w:val="00953D47"/>
    <w:rsid w:val="00953E8B"/>
    <w:rsid w:val="009543EF"/>
    <w:rsid w:val="0095681E"/>
    <w:rsid w:val="009572D4"/>
    <w:rsid w:val="009574D9"/>
    <w:rsid w:val="00960415"/>
    <w:rsid w:val="00961921"/>
    <w:rsid w:val="00961961"/>
    <w:rsid w:val="00962F56"/>
    <w:rsid w:val="00963290"/>
    <w:rsid w:val="00964195"/>
    <w:rsid w:val="0096430A"/>
    <w:rsid w:val="0096439C"/>
    <w:rsid w:val="0096554B"/>
    <w:rsid w:val="0096584A"/>
    <w:rsid w:val="009663B0"/>
    <w:rsid w:val="009674C8"/>
    <w:rsid w:val="0097041C"/>
    <w:rsid w:val="00971181"/>
    <w:rsid w:val="009718C4"/>
    <w:rsid w:val="00971B73"/>
    <w:rsid w:val="00971F08"/>
    <w:rsid w:val="009726CE"/>
    <w:rsid w:val="00975D40"/>
    <w:rsid w:val="0097603D"/>
    <w:rsid w:val="0097606F"/>
    <w:rsid w:val="009762AC"/>
    <w:rsid w:val="00976949"/>
    <w:rsid w:val="009774D4"/>
    <w:rsid w:val="00977E67"/>
    <w:rsid w:val="00980477"/>
    <w:rsid w:val="00982F45"/>
    <w:rsid w:val="009837D3"/>
    <w:rsid w:val="00983C89"/>
    <w:rsid w:val="00984D69"/>
    <w:rsid w:val="00985139"/>
    <w:rsid w:val="00985253"/>
    <w:rsid w:val="009853B3"/>
    <w:rsid w:val="009863E8"/>
    <w:rsid w:val="00986639"/>
    <w:rsid w:val="00987E10"/>
    <w:rsid w:val="00990630"/>
    <w:rsid w:val="00991761"/>
    <w:rsid w:val="009933F0"/>
    <w:rsid w:val="00993431"/>
    <w:rsid w:val="00994DCA"/>
    <w:rsid w:val="009953F8"/>
    <w:rsid w:val="009960EC"/>
    <w:rsid w:val="009970DD"/>
    <w:rsid w:val="009A0E8D"/>
    <w:rsid w:val="009A0FBA"/>
    <w:rsid w:val="009A1601"/>
    <w:rsid w:val="009A1B5E"/>
    <w:rsid w:val="009A2A03"/>
    <w:rsid w:val="009A3BB6"/>
    <w:rsid w:val="009A3DE6"/>
    <w:rsid w:val="009A462D"/>
    <w:rsid w:val="009A4AB0"/>
    <w:rsid w:val="009A4B44"/>
    <w:rsid w:val="009A5761"/>
    <w:rsid w:val="009A58B5"/>
    <w:rsid w:val="009A5CBA"/>
    <w:rsid w:val="009A7429"/>
    <w:rsid w:val="009A7B70"/>
    <w:rsid w:val="009B00CF"/>
    <w:rsid w:val="009B1F30"/>
    <w:rsid w:val="009B20E2"/>
    <w:rsid w:val="009B3AC2"/>
    <w:rsid w:val="009B4DF4"/>
    <w:rsid w:val="009B564E"/>
    <w:rsid w:val="009B5C27"/>
    <w:rsid w:val="009B6703"/>
    <w:rsid w:val="009B7E87"/>
    <w:rsid w:val="009C0169"/>
    <w:rsid w:val="009C0BCB"/>
    <w:rsid w:val="009C123D"/>
    <w:rsid w:val="009C1823"/>
    <w:rsid w:val="009C197F"/>
    <w:rsid w:val="009C19F1"/>
    <w:rsid w:val="009C28D3"/>
    <w:rsid w:val="009C403E"/>
    <w:rsid w:val="009C5D3D"/>
    <w:rsid w:val="009D0AAC"/>
    <w:rsid w:val="009D1AB9"/>
    <w:rsid w:val="009D36A7"/>
    <w:rsid w:val="009D3965"/>
    <w:rsid w:val="009D41D6"/>
    <w:rsid w:val="009D4FF0"/>
    <w:rsid w:val="009D64C4"/>
    <w:rsid w:val="009D691B"/>
    <w:rsid w:val="009D703C"/>
    <w:rsid w:val="009D718F"/>
    <w:rsid w:val="009D77A1"/>
    <w:rsid w:val="009E068F"/>
    <w:rsid w:val="009E14E0"/>
    <w:rsid w:val="009E337A"/>
    <w:rsid w:val="009E35DB"/>
    <w:rsid w:val="009E3EFD"/>
    <w:rsid w:val="009E4441"/>
    <w:rsid w:val="009E47A3"/>
    <w:rsid w:val="009E5189"/>
    <w:rsid w:val="009E64AF"/>
    <w:rsid w:val="009E7BE6"/>
    <w:rsid w:val="009E7C48"/>
    <w:rsid w:val="009F08F3"/>
    <w:rsid w:val="009F1193"/>
    <w:rsid w:val="009F344F"/>
    <w:rsid w:val="009F6E8E"/>
    <w:rsid w:val="009F7AD7"/>
    <w:rsid w:val="00A00BD3"/>
    <w:rsid w:val="00A00E8A"/>
    <w:rsid w:val="00A0310B"/>
    <w:rsid w:val="00A031D8"/>
    <w:rsid w:val="00A04376"/>
    <w:rsid w:val="00A048A8"/>
    <w:rsid w:val="00A04ED9"/>
    <w:rsid w:val="00A04F49"/>
    <w:rsid w:val="00A06DB0"/>
    <w:rsid w:val="00A06FA9"/>
    <w:rsid w:val="00A077AA"/>
    <w:rsid w:val="00A13E54"/>
    <w:rsid w:val="00A141D0"/>
    <w:rsid w:val="00A14D9C"/>
    <w:rsid w:val="00A16CC6"/>
    <w:rsid w:val="00A16E3E"/>
    <w:rsid w:val="00A17F63"/>
    <w:rsid w:val="00A20663"/>
    <w:rsid w:val="00A20E4F"/>
    <w:rsid w:val="00A2193B"/>
    <w:rsid w:val="00A22303"/>
    <w:rsid w:val="00A22730"/>
    <w:rsid w:val="00A2351A"/>
    <w:rsid w:val="00A26213"/>
    <w:rsid w:val="00A264A9"/>
    <w:rsid w:val="00A26C53"/>
    <w:rsid w:val="00A26DCF"/>
    <w:rsid w:val="00A27785"/>
    <w:rsid w:val="00A30183"/>
    <w:rsid w:val="00A30187"/>
    <w:rsid w:val="00A31938"/>
    <w:rsid w:val="00A32709"/>
    <w:rsid w:val="00A3448A"/>
    <w:rsid w:val="00A36297"/>
    <w:rsid w:val="00A37650"/>
    <w:rsid w:val="00A41E2B"/>
    <w:rsid w:val="00A4237F"/>
    <w:rsid w:val="00A45B74"/>
    <w:rsid w:val="00A504A2"/>
    <w:rsid w:val="00A50801"/>
    <w:rsid w:val="00A51001"/>
    <w:rsid w:val="00A52E1D"/>
    <w:rsid w:val="00A56DFB"/>
    <w:rsid w:val="00A61499"/>
    <w:rsid w:val="00A61D14"/>
    <w:rsid w:val="00A62A77"/>
    <w:rsid w:val="00A62B99"/>
    <w:rsid w:val="00A62C56"/>
    <w:rsid w:val="00A6320E"/>
    <w:rsid w:val="00A63483"/>
    <w:rsid w:val="00A63766"/>
    <w:rsid w:val="00A63ABB"/>
    <w:rsid w:val="00A655B3"/>
    <w:rsid w:val="00A657D7"/>
    <w:rsid w:val="00A660AC"/>
    <w:rsid w:val="00A67E6C"/>
    <w:rsid w:val="00A71B99"/>
    <w:rsid w:val="00A72C2A"/>
    <w:rsid w:val="00A739D0"/>
    <w:rsid w:val="00A73C17"/>
    <w:rsid w:val="00A74AA9"/>
    <w:rsid w:val="00A761D4"/>
    <w:rsid w:val="00A77E2F"/>
    <w:rsid w:val="00A77EC4"/>
    <w:rsid w:val="00A8266D"/>
    <w:rsid w:val="00A837FE"/>
    <w:rsid w:val="00A83C6E"/>
    <w:rsid w:val="00A83D46"/>
    <w:rsid w:val="00A92879"/>
    <w:rsid w:val="00A930C7"/>
    <w:rsid w:val="00A93F6F"/>
    <w:rsid w:val="00A9442A"/>
    <w:rsid w:val="00A96382"/>
    <w:rsid w:val="00A967DB"/>
    <w:rsid w:val="00AA016F"/>
    <w:rsid w:val="00AA1E3C"/>
    <w:rsid w:val="00AA1ED6"/>
    <w:rsid w:val="00AA51D6"/>
    <w:rsid w:val="00AA541C"/>
    <w:rsid w:val="00AA5894"/>
    <w:rsid w:val="00AA67EA"/>
    <w:rsid w:val="00AA6CAF"/>
    <w:rsid w:val="00AA7369"/>
    <w:rsid w:val="00AA774F"/>
    <w:rsid w:val="00AB0BC8"/>
    <w:rsid w:val="00AB11CA"/>
    <w:rsid w:val="00AB14D9"/>
    <w:rsid w:val="00AB3CC1"/>
    <w:rsid w:val="00AB40E5"/>
    <w:rsid w:val="00AB4252"/>
    <w:rsid w:val="00AB4321"/>
    <w:rsid w:val="00AB43DC"/>
    <w:rsid w:val="00AB4AB8"/>
    <w:rsid w:val="00AB4EA7"/>
    <w:rsid w:val="00AB593A"/>
    <w:rsid w:val="00AB597D"/>
    <w:rsid w:val="00AB5E88"/>
    <w:rsid w:val="00AB655E"/>
    <w:rsid w:val="00AB668D"/>
    <w:rsid w:val="00AC007F"/>
    <w:rsid w:val="00AC0121"/>
    <w:rsid w:val="00AC0B78"/>
    <w:rsid w:val="00AC1258"/>
    <w:rsid w:val="00AC2195"/>
    <w:rsid w:val="00AC22BF"/>
    <w:rsid w:val="00AC2A8D"/>
    <w:rsid w:val="00AC2ECD"/>
    <w:rsid w:val="00AC3119"/>
    <w:rsid w:val="00AC31C6"/>
    <w:rsid w:val="00AC48B3"/>
    <w:rsid w:val="00AC49FB"/>
    <w:rsid w:val="00AC5A10"/>
    <w:rsid w:val="00AC6E1F"/>
    <w:rsid w:val="00AC700C"/>
    <w:rsid w:val="00AC74D0"/>
    <w:rsid w:val="00AD0AA3"/>
    <w:rsid w:val="00AD2453"/>
    <w:rsid w:val="00AD2ED0"/>
    <w:rsid w:val="00AD327A"/>
    <w:rsid w:val="00AD3F94"/>
    <w:rsid w:val="00AD48E6"/>
    <w:rsid w:val="00AD4A5A"/>
    <w:rsid w:val="00AD57E3"/>
    <w:rsid w:val="00AD787C"/>
    <w:rsid w:val="00AD7A34"/>
    <w:rsid w:val="00AE27AC"/>
    <w:rsid w:val="00AE40E0"/>
    <w:rsid w:val="00AE4C2B"/>
    <w:rsid w:val="00AE4DBA"/>
    <w:rsid w:val="00AE4F07"/>
    <w:rsid w:val="00AE697E"/>
    <w:rsid w:val="00AE6B89"/>
    <w:rsid w:val="00AE7B93"/>
    <w:rsid w:val="00AF1C5D"/>
    <w:rsid w:val="00AF22B5"/>
    <w:rsid w:val="00AF42D7"/>
    <w:rsid w:val="00AF48F8"/>
    <w:rsid w:val="00AF55ED"/>
    <w:rsid w:val="00AF561E"/>
    <w:rsid w:val="00AF5915"/>
    <w:rsid w:val="00B006FE"/>
    <w:rsid w:val="00B007CB"/>
    <w:rsid w:val="00B02AA9"/>
    <w:rsid w:val="00B02FA3"/>
    <w:rsid w:val="00B03B38"/>
    <w:rsid w:val="00B05084"/>
    <w:rsid w:val="00B05577"/>
    <w:rsid w:val="00B05E42"/>
    <w:rsid w:val="00B0609B"/>
    <w:rsid w:val="00B063FC"/>
    <w:rsid w:val="00B1133B"/>
    <w:rsid w:val="00B12A06"/>
    <w:rsid w:val="00B130FF"/>
    <w:rsid w:val="00B157F9"/>
    <w:rsid w:val="00B15938"/>
    <w:rsid w:val="00B167A8"/>
    <w:rsid w:val="00B16E6D"/>
    <w:rsid w:val="00B17B55"/>
    <w:rsid w:val="00B20256"/>
    <w:rsid w:val="00B20D09"/>
    <w:rsid w:val="00B210FF"/>
    <w:rsid w:val="00B21345"/>
    <w:rsid w:val="00B224D9"/>
    <w:rsid w:val="00B23879"/>
    <w:rsid w:val="00B264F1"/>
    <w:rsid w:val="00B26FD1"/>
    <w:rsid w:val="00B2763F"/>
    <w:rsid w:val="00B27AAC"/>
    <w:rsid w:val="00B27ADB"/>
    <w:rsid w:val="00B27FC2"/>
    <w:rsid w:val="00B30929"/>
    <w:rsid w:val="00B30F69"/>
    <w:rsid w:val="00B310FD"/>
    <w:rsid w:val="00B324AA"/>
    <w:rsid w:val="00B35C6D"/>
    <w:rsid w:val="00B372AA"/>
    <w:rsid w:val="00B40445"/>
    <w:rsid w:val="00B4098C"/>
    <w:rsid w:val="00B409E0"/>
    <w:rsid w:val="00B41888"/>
    <w:rsid w:val="00B42397"/>
    <w:rsid w:val="00B42EE8"/>
    <w:rsid w:val="00B43259"/>
    <w:rsid w:val="00B4395D"/>
    <w:rsid w:val="00B43E4D"/>
    <w:rsid w:val="00B4514A"/>
    <w:rsid w:val="00B45959"/>
    <w:rsid w:val="00B45A52"/>
    <w:rsid w:val="00B46175"/>
    <w:rsid w:val="00B50D5F"/>
    <w:rsid w:val="00B51D25"/>
    <w:rsid w:val="00B52FEE"/>
    <w:rsid w:val="00B536E3"/>
    <w:rsid w:val="00B53EDE"/>
    <w:rsid w:val="00B54820"/>
    <w:rsid w:val="00B548B7"/>
    <w:rsid w:val="00B55266"/>
    <w:rsid w:val="00B55301"/>
    <w:rsid w:val="00B55F6F"/>
    <w:rsid w:val="00B56AAD"/>
    <w:rsid w:val="00B6262E"/>
    <w:rsid w:val="00B64B2A"/>
    <w:rsid w:val="00B66432"/>
    <w:rsid w:val="00B664C7"/>
    <w:rsid w:val="00B7242B"/>
    <w:rsid w:val="00B739F6"/>
    <w:rsid w:val="00B77883"/>
    <w:rsid w:val="00B80016"/>
    <w:rsid w:val="00B817CA"/>
    <w:rsid w:val="00B81A4B"/>
    <w:rsid w:val="00B81A6C"/>
    <w:rsid w:val="00B81BDE"/>
    <w:rsid w:val="00B8408D"/>
    <w:rsid w:val="00B85DE5"/>
    <w:rsid w:val="00B9095E"/>
    <w:rsid w:val="00B90F73"/>
    <w:rsid w:val="00B93B59"/>
    <w:rsid w:val="00B9406A"/>
    <w:rsid w:val="00B9541F"/>
    <w:rsid w:val="00B95F18"/>
    <w:rsid w:val="00BA011B"/>
    <w:rsid w:val="00BA023E"/>
    <w:rsid w:val="00BA2280"/>
    <w:rsid w:val="00BA275F"/>
    <w:rsid w:val="00BA2823"/>
    <w:rsid w:val="00BA2A08"/>
    <w:rsid w:val="00BA2DC6"/>
    <w:rsid w:val="00BA3489"/>
    <w:rsid w:val="00BA56D2"/>
    <w:rsid w:val="00BA76E0"/>
    <w:rsid w:val="00BB0C2C"/>
    <w:rsid w:val="00BB1291"/>
    <w:rsid w:val="00BB1B29"/>
    <w:rsid w:val="00BB1FC4"/>
    <w:rsid w:val="00BB2854"/>
    <w:rsid w:val="00BB2A25"/>
    <w:rsid w:val="00BB3819"/>
    <w:rsid w:val="00BB4C69"/>
    <w:rsid w:val="00BB51E9"/>
    <w:rsid w:val="00BB59A4"/>
    <w:rsid w:val="00BB5B9B"/>
    <w:rsid w:val="00BB6975"/>
    <w:rsid w:val="00BB7562"/>
    <w:rsid w:val="00BC0FDC"/>
    <w:rsid w:val="00BC1552"/>
    <w:rsid w:val="00BC281E"/>
    <w:rsid w:val="00BC300A"/>
    <w:rsid w:val="00BC3053"/>
    <w:rsid w:val="00BC35B5"/>
    <w:rsid w:val="00BC3C93"/>
    <w:rsid w:val="00BC426D"/>
    <w:rsid w:val="00BC4A32"/>
    <w:rsid w:val="00BC4D2E"/>
    <w:rsid w:val="00BD0D83"/>
    <w:rsid w:val="00BD48AC"/>
    <w:rsid w:val="00BD5F1A"/>
    <w:rsid w:val="00BE00E8"/>
    <w:rsid w:val="00BE0AE4"/>
    <w:rsid w:val="00BE1234"/>
    <w:rsid w:val="00BE1B50"/>
    <w:rsid w:val="00BE2DBA"/>
    <w:rsid w:val="00BE2FA6"/>
    <w:rsid w:val="00BE333F"/>
    <w:rsid w:val="00BE4621"/>
    <w:rsid w:val="00BE7406"/>
    <w:rsid w:val="00BE758D"/>
    <w:rsid w:val="00BE7603"/>
    <w:rsid w:val="00BF044B"/>
    <w:rsid w:val="00BF0A66"/>
    <w:rsid w:val="00BF250D"/>
    <w:rsid w:val="00BF322E"/>
    <w:rsid w:val="00BF3279"/>
    <w:rsid w:val="00BF7103"/>
    <w:rsid w:val="00BF74C7"/>
    <w:rsid w:val="00BF7E9B"/>
    <w:rsid w:val="00C015F1"/>
    <w:rsid w:val="00C01F33"/>
    <w:rsid w:val="00C02CC6"/>
    <w:rsid w:val="00C040F7"/>
    <w:rsid w:val="00C044AB"/>
    <w:rsid w:val="00C0509B"/>
    <w:rsid w:val="00C05706"/>
    <w:rsid w:val="00C06AE4"/>
    <w:rsid w:val="00C07377"/>
    <w:rsid w:val="00C10478"/>
    <w:rsid w:val="00C10BF9"/>
    <w:rsid w:val="00C12107"/>
    <w:rsid w:val="00C1438A"/>
    <w:rsid w:val="00C14D4B"/>
    <w:rsid w:val="00C150DD"/>
    <w:rsid w:val="00C154BB"/>
    <w:rsid w:val="00C16B13"/>
    <w:rsid w:val="00C1783B"/>
    <w:rsid w:val="00C200A2"/>
    <w:rsid w:val="00C20CAA"/>
    <w:rsid w:val="00C23173"/>
    <w:rsid w:val="00C26A68"/>
    <w:rsid w:val="00C27667"/>
    <w:rsid w:val="00C279B5"/>
    <w:rsid w:val="00C27C45"/>
    <w:rsid w:val="00C30424"/>
    <w:rsid w:val="00C32DAC"/>
    <w:rsid w:val="00C3528A"/>
    <w:rsid w:val="00C356F7"/>
    <w:rsid w:val="00C3719D"/>
    <w:rsid w:val="00C37CB2"/>
    <w:rsid w:val="00C40C92"/>
    <w:rsid w:val="00C44ABA"/>
    <w:rsid w:val="00C45EE0"/>
    <w:rsid w:val="00C4668E"/>
    <w:rsid w:val="00C473A5"/>
    <w:rsid w:val="00C5020A"/>
    <w:rsid w:val="00C50CFB"/>
    <w:rsid w:val="00C54359"/>
    <w:rsid w:val="00C54695"/>
    <w:rsid w:val="00C54995"/>
    <w:rsid w:val="00C54D41"/>
    <w:rsid w:val="00C55EBD"/>
    <w:rsid w:val="00C56EE0"/>
    <w:rsid w:val="00C57314"/>
    <w:rsid w:val="00C60783"/>
    <w:rsid w:val="00C62E80"/>
    <w:rsid w:val="00C63261"/>
    <w:rsid w:val="00C64672"/>
    <w:rsid w:val="00C667A1"/>
    <w:rsid w:val="00C66D0F"/>
    <w:rsid w:val="00C676F6"/>
    <w:rsid w:val="00C67F00"/>
    <w:rsid w:val="00C70697"/>
    <w:rsid w:val="00C72093"/>
    <w:rsid w:val="00C72EF4"/>
    <w:rsid w:val="00C73590"/>
    <w:rsid w:val="00C744FE"/>
    <w:rsid w:val="00C756C5"/>
    <w:rsid w:val="00C75D2F"/>
    <w:rsid w:val="00C767BE"/>
    <w:rsid w:val="00C76E3C"/>
    <w:rsid w:val="00C8074A"/>
    <w:rsid w:val="00C81568"/>
    <w:rsid w:val="00C8181C"/>
    <w:rsid w:val="00C82187"/>
    <w:rsid w:val="00C83979"/>
    <w:rsid w:val="00C83FB3"/>
    <w:rsid w:val="00C84AFC"/>
    <w:rsid w:val="00C84EA5"/>
    <w:rsid w:val="00C84F9A"/>
    <w:rsid w:val="00C855D5"/>
    <w:rsid w:val="00C85602"/>
    <w:rsid w:val="00C87C38"/>
    <w:rsid w:val="00C87F03"/>
    <w:rsid w:val="00C9027A"/>
    <w:rsid w:val="00C9068E"/>
    <w:rsid w:val="00C92A0A"/>
    <w:rsid w:val="00C936DE"/>
    <w:rsid w:val="00C93814"/>
    <w:rsid w:val="00C93A99"/>
    <w:rsid w:val="00C93C4B"/>
    <w:rsid w:val="00C944AB"/>
    <w:rsid w:val="00C95AAC"/>
    <w:rsid w:val="00C95B40"/>
    <w:rsid w:val="00C96BB9"/>
    <w:rsid w:val="00CA1ED8"/>
    <w:rsid w:val="00CA254A"/>
    <w:rsid w:val="00CA2D97"/>
    <w:rsid w:val="00CA3039"/>
    <w:rsid w:val="00CA3447"/>
    <w:rsid w:val="00CA5CA4"/>
    <w:rsid w:val="00CA7450"/>
    <w:rsid w:val="00CB1F63"/>
    <w:rsid w:val="00CB36BD"/>
    <w:rsid w:val="00CB468F"/>
    <w:rsid w:val="00CB7170"/>
    <w:rsid w:val="00CB7AA7"/>
    <w:rsid w:val="00CC040E"/>
    <w:rsid w:val="00CC0570"/>
    <w:rsid w:val="00CC0BE8"/>
    <w:rsid w:val="00CC111F"/>
    <w:rsid w:val="00CC135F"/>
    <w:rsid w:val="00CC2011"/>
    <w:rsid w:val="00CC3B64"/>
    <w:rsid w:val="00CC3EA0"/>
    <w:rsid w:val="00CC408F"/>
    <w:rsid w:val="00CC40B7"/>
    <w:rsid w:val="00CC490D"/>
    <w:rsid w:val="00CC7B45"/>
    <w:rsid w:val="00CD02E3"/>
    <w:rsid w:val="00CD1188"/>
    <w:rsid w:val="00CD2ED1"/>
    <w:rsid w:val="00CD337B"/>
    <w:rsid w:val="00CD4878"/>
    <w:rsid w:val="00CD6DDD"/>
    <w:rsid w:val="00CD722B"/>
    <w:rsid w:val="00CD72AB"/>
    <w:rsid w:val="00CD7557"/>
    <w:rsid w:val="00CD7AFA"/>
    <w:rsid w:val="00CE0046"/>
    <w:rsid w:val="00CE0424"/>
    <w:rsid w:val="00CE58AB"/>
    <w:rsid w:val="00CE71A5"/>
    <w:rsid w:val="00CE7561"/>
    <w:rsid w:val="00CF023D"/>
    <w:rsid w:val="00CF0D1F"/>
    <w:rsid w:val="00CF1354"/>
    <w:rsid w:val="00CF3B1F"/>
    <w:rsid w:val="00CF3BF6"/>
    <w:rsid w:val="00CF3D77"/>
    <w:rsid w:val="00CF625B"/>
    <w:rsid w:val="00CF62D7"/>
    <w:rsid w:val="00CF63C4"/>
    <w:rsid w:val="00CF687E"/>
    <w:rsid w:val="00CF68C8"/>
    <w:rsid w:val="00CF7537"/>
    <w:rsid w:val="00CF768B"/>
    <w:rsid w:val="00D00154"/>
    <w:rsid w:val="00D00B18"/>
    <w:rsid w:val="00D00F35"/>
    <w:rsid w:val="00D0349B"/>
    <w:rsid w:val="00D044F0"/>
    <w:rsid w:val="00D05361"/>
    <w:rsid w:val="00D06A55"/>
    <w:rsid w:val="00D06E16"/>
    <w:rsid w:val="00D10249"/>
    <w:rsid w:val="00D115C3"/>
    <w:rsid w:val="00D11897"/>
    <w:rsid w:val="00D11B7C"/>
    <w:rsid w:val="00D13135"/>
    <w:rsid w:val="00D13E4E"/>
    <w:rsid w:val="00D141DC"/>
    <w:rsid w:val="00D14584"/>
    <w:rsid w:val="00D15B95"/>
    <w:rsid w:val="00D1703E"/>
    <w:rsid w:val="00D238EC"/>
    <w:rsid w:val="00D239A7"/>
    <w:rsid w:val="00D23F47"/>
    <w:rsid w:val="00D2530C"/>
    <w:rsid w:val="00D25335"/>
    <w:rsid w:val="00D30ADE"/>
    <w:rsid w:val="00D30D05"/>
    <w:rsid w:val="00D3152C"/>
    <w:rsid w:val="00D31A31"/>
    <w:rsid w:val="00D32CFE"/>
    <w:rsid w:val="00D34801"/>
    <w:rsid w:val="00D36781"/>
    <w:rsid w:val="00D369EA"/>
    <w:rsid w:val="00D36E71"/>
    <w:rsid w:val="00D37616"/>
    <w:rsid w:val="00D37D63"/>
    <w:rsid w:val="00D37D87"/>
    <w:rsid w:val="00D37F1B"/>
    <w:rsid w:val="00D40B33"/>
    <w:rsid w:val="00D42565"/>
    <w:rsid w:val="00D4317D"/>
    <w:rsid w:val="00D4318F"/>
    <w:rsid w:val="00D438BF"/>
    <w:rsid w:val="00D440F8"/>
    <w:rsid w:val="00D446F4"/>
    <w:rsid w:val="00D45300"/>
    <w:rsid w:val="00D4715C"/>
    <w:rsid w:val="00D47D10"/>
    <w:rsid w:val="00D52EAD"/>
    <w:rsid w:val="00D546FF"/>
    <w:rsid w:val="00D557BB"/>
    <w:rsid w:val="00D55AD5"/>
    <w:rsid w:val="00D55BDB"/>
    <w:rsid w:val="00D576CA"/>
    <w:rsid w:val="00D60F56"/>
    <w:rsid w:val="00D61AF5"/>
    <w:rsid w:val="00D623CB"/>
    <w:rsid w:val="00D626AA"/>
    <w:rsid w:val="00D652B5"/>
    <w:rsid w:val="00D65E81"/>
    <w:rsid w:val="00D66155"/>
    <w:rsid w:val="00D66DF8"/>
    <w:rsid w:val="00D672E0"/>
    <w:rsid w:val="00D708B0"/>
    <w:rsid w:val="00D70D75"/>
    <w:rsid w:val="00D766FC"/>
    <w:rsid w:val="00D77B1D"/>
    <w:rsid w:val="00D8021F"/>
    <w:rsid w:val="00D80383"/>
    <w:rsid w:val="00D804CE"/>
    <w:rsid w:val="00D81904"/>
    <w:rsid w:val="00D81EF5"/>
    <w:rsid w:val="00D823C6"/>
    <w:rsid w:val="00D82531"/>
    <w:rsid w:val="00D8327F"/>
    <w:rsid w:val="00D8439E"/>
    <w:rsid w:val="00D851BC"/>
    <w:rsid w:val="00D86CA3"/>
    <w:rsid w:val="00D871CE"/>
    <w:rsid w:val="00D90839"/>
    <w:rsid w:val="00D9196D"/>
    <w:rsid w:val="00D92982"/>
    <w:rsid w:val="00D93831"/>
    <w:rsid w:val="00D93BE4"/>
    <w:rsid w:val="00D959B7"/>
    <w:rsid w:val="00D95D89"/>
    <w:rsid w:val="00DA0C3B"/>
    <w:rsid w:val="00DA305E"/>
    <w:rsid w:val="00DA38BE"/>
    <w:rsid w:val="00DA50BD"/>
    <w:rsid w:val="00DA5417"/>
    <w:rsid w:val="00DA56E8"/>
    <w:rsid w:val="00DA56ED"/>
    <w:rsid w:val="00DA659E"/>
    <w:rsid w:val="00DA6B87"/>
    <w:rsid w:val="00DA6CEE"/>
    <w:rsid w:val="00DA7F21"/>
    <w:rsid w:val="00DB00D6"/>
    <w:rsid w:val="00DB0A9F"/>
    <w:rsid w:val="00DB165F"/>
    <w:rsid w:val="00DB377D"/>
    <w:rsid w:val="00DB37D2"/>
    <w:rsid w:val="00DB5E9A"/>
    <w:rsid w:val="00DB69B9"/>
    <w:rsid w:val="00DC02F3"/>
    <w:rsid w:val="00DC03E3"/>
    <w:rsid w:val="00DC1135"/>
    <w:rsid w:val="00DC1D30"/>
    <w:rsid w:val="00DC2D36"/>
    <w:rsid w:val="00DC2E07"/>
    <w:rsid w:val="00DC53EF"/>
    <w:rsid w:val="00DC56A1"/>
    <w:rsid w:val="00DC5783"/>
    <w:rsid w:val="00DC620F"/>
    <w:rsid w:val="00DC62B5"/>
    <w:rsid w:val="00DC76F0"/>
    <w:rsid w:val="00DD1BBF"/>
    <w:rsid w:val="00DD36F5"/>
    <w:rsid w:val="00DD4CF2"/>
    <w:rsid w:val="00DD4DF7"/>
    <w:rsid w:val="00DD5B1B"/>
    <w:rsid w:val="00DE225B"/>
    <w:rsid w:val="00DE29C5"/>
    <w:rsid w:val="00DE2DA0"/>
    <w:rsid w:val="00DE304E"/>
    <w:rsid w:val="00DE331C"/>
    <w:rsid w:val="00DE4138"/>
    <w:rsid w:val="00DE5608"/>
    <w:rsid w:val="00DE5812"/>
    <w:rsid w:val="00DE58D0"/>
    <w:rsid w:val="00DE61A4"/>
    <w:rsid w:val="00DE654F"/>
    <w:rsid w:val="00DE6754"/>
    <w:rsid w:val="00DF0B6E"/>
    <w:rsid w:val="00DF15E0"/>
    <w:rsid w:val="00DF1A15"/>
    <w:rsid w:val="00DF2317"/>
    <w:rsid w:val="00DF36DB"/>
    <w:rsid w:val="00DF37A0"/>
    <w:rsid w:val="00DF67FF"/>
    <w:rsid w:val="00DF7821"/>
    <w:rsid w:val="00E0127D"/>
    <w:rsid w:val="00E013B2"/>
    <w:rsid w:val="00E02024"/>
    <w:rsid w:val="00E023DB"/>
    <w:rsid w:val="00E03D39"/>
    <w:rsid w:val="00E03FBB"/>
    <w:rsid w:val="00E06BC4"/>
    <w:rsid w:val="00E06EFC"/>
    <w:rsid w:val="00E110E7"/>
    <w:rsid w:val="00E11B20"/>
    <w:rsid w:val="00E13738"/>
    <w:rsid w:val="00E17FA2"/>
    <w:rsid w:val="00E201AE"/>
    <w:rsid w:val="00E2197E"/>
    <w:rsid w:val="00E21FC9"/>
    <w:rsid w:val="00E22330"/>
    <w:rsid w:val="00E22BBE"/>
    <w:rsid w:val="00E23F89"/>
    <w:rsid w:val="00E26A55"/>
    <w:rsid w:val="00E272F2"/>
    <w:rsid w:val="00E274A4"/>
    <w:rsid w:val="00E30B5A"/>
    <w:rsid w:val="00E3123D"/>
    <w:rsid w:val="00E31461"/>
    <w:rsid w:val="00E31663"/>
    <w:rsid w:val="00E31D0F"/>
    <w:rsid w:val="00E31D43"/>
    <w:rsid w:val="00E31E82"/>
    <w:rsid w:val="00E3257F"/>
    <w:rsid w:val="00E32608"/>
    <w:rsid w:val="00E33E30"/>
    <w:rsid w:val="00E34188"/>
    <w:rsid w:val="00E34B6E"/>
    <w:rsid w:val="00E34BCD"/>
    <w:rsid w:val="00E35559"/>
    <w:rsid w:val="00E3723A"/>
    <w:rsid w:val="00E37860"/>
    <w:rsid w:val="00E41A79"/>
    <w:rsid w:val="00E4207D"/>
    <w:rsid w:val="00E4265F"/>
    <w:rsid w:val="00E433B2"/>
    <w:rsid w:val="00E43DDD"/>
    <w:rsid w:val="00E44690"/>
    <w:rsid w:val="00E446F1"/>
    <w:rsid w:val="00E44F81"/>
    <w:rsid w:val="00E45D43"/>
    <w:rsid w:val="00E4604B"/>
    <w:rsid w:val="00E46886"/>
    <w:rsid w:val="00E47525"/>
    <w:rsid w:val="00E47AEF"/>
    <w:rsid w:val="00E50F74"/>
    <w:rsid w:val="00E51BCC"/>
    <w:rsid w:val="00E52BB0"/>
    <w:rsid w:val="00E53423"/>
    <w:rsid w:val="00E53B75"/>
    <w:rsid w:val="00E54C0E"/>
    <w:rsid w:val="00E54E3B"/>
    <w:rsid w:val="00E55C8D"/>
    <w:rsid w:val="00E57565"/>
    <w:rsid w:val="00E5799A"/>
    <w:rsid w:val="00E61648"/>
    <w:rsid w:val="00E622FE"/>
    <w:rsid w:val="00E63838"/>
    <w:rsid w:val="00E63C95"/>
    <w:rsid w:val="00E64434"/>
    <w:rsid w:val="00E64E41"/>
    <w:rsid w:val="00E65A09"/>
    <w:rsid w:val="00E67C51"/>
    <w:rsid w:val="00E70F70"/>
    <w:rsid w:val="00E722B2"/>
    <w:rsid w:val="00E724ED"/>
    <w:rsid w:val="00E72B33"/>
    <w:rsid w:val="00E72EFC"/>
    <w:rsid w:val="00E74369"/>
    <w:rsid w:val="00E74F06"/>
    <w:rsid w:val="00E758EC"/>
    <w:rsid w:val="00E75D55"/>
    <w:rsid w:val="00E76C64"/>
    <w:rsid w:val="00E80F0A"/>
    <w:rsid w:val="00E819B1"/>
    <w:rsid w:val="00E8234C"/>
    <w:rsid w:val="00E828B9"/>
    <w:rsid w:val="00E83AA9"/>
    <w:rsid w:val="00E84943"/>
    <w:rsid w:val="00E85928"/>
    <w:rsid w:val="00E86175"/>
    <w:rsid w:val="00E87822"/>
    <w:rsid w:val="00E8797E"/>
    <w:rsid w:val="00E90395"/>
    <w:rsid w:val="00E90E49"/>
    <w:rsid w:val="00E917F9"/>
    <w:rsid w:val="00E9291C"/>
    <w:rsid w:val="00E93E95"/>
    <w:rsid w:val="00E93FFE"/>
    <w:rsid w:val="00E94F8A"/>
    <w:rsid w:val="00E95BEA"/>
    <w:rsid w:val="00E9791B"/>
    <w:rsid w:val="00EA02FF"/>
    <w:rsid w:val="00EA0D8F"/>
    <w:rsid w:val="00EA17BD"/>
    <w:rsid w:val="00EA3452"/>
    <w:rsid w:val="00EA44C0"/>
    <w:rsid w:val="00EA4C66"/>
    <w:rsid w:val="00EA7A41"/>
    <w:rsid w:val="00EB01FC"/>
    <w:rsid w:val="00EB077B"/>
    <w:rsid w:val="00EB0D0A"/>
    <w:rsid w:val="00EB1B43"/>
    <w:rsid w:val="00EB2782"/>
    <w:rsid w:val="00EB4EA2"/>
    <w:rsid w:val="00EB5F6F"/>
    <w:rsid w:val="00EB6473"/>
    <w:rsid w:val="00EB77F6"/>
    <w:rsid w:val="00EC0404"/>
    <w:rsid w:val="00EC24D5"/>
    <w:rsid w:val="00EC27C6"/>
    <w:rsid w:val="00EC340B"/>
    <w:rsid w:val="00EC4125"/>
    <w:rsid w:val="00EC4207"/>
    <w:rsid w:val="00EC5653"/>
    <w:rsid w:val="00EC66F1"/>
    <w:rsid w:val="00EC6C8B"/>
    <w:rsid w:val="00EC6EA2"/>
    <w:rsid w:val="00EC6FAE"/>
    <w:rsid w:val="00EC71CE"/>
    <w:rsid w:val="00ED05B7"/>
    <w:rsid w:val="00ED0D2D"/>
    <w:rsid w:val="00ED1006"/>
    <w:rsid w:val="00ED32D3"/>
    <w:rsid w:val="00ED46F8"/>
    <w:rsid w:val="00ED4BA4"/>
    <w:rsid w:val="00ED5F53"/>
    <w:rsid w:val="00ED60B4"/>
    <w:rsid w:val="00EE0431"/>
    <w:rsid w:val="00EE7126"/>
    <w:rsid w:val="00EE7846"/>
    <w:rsid w:val="00EF01BA"/>
    <w:rsid w:val="00EF0763"/>
    <w:rsid w:val="00EF1370"/>
    <w:rsid w:val="00EF18FE"/>
    <w:rsid w:val="00EF4EB0"/>
    <w:rsid w:val="00EF5787"/>
    <w:rsid w:val="00EF5F11"/>
    <w:rsid w:val="00EF60D0"/>
    <w:rsid w:val="00F03A4F"/>
    <w:rsid w:val="00F0528D"/>
    <w:rsid w:val="00F06BA2"/>
    <w:rsid w:val="00F06C67"/>
    <w:rsid w:val="00F06DFD"/>
    <w:rsid w:val="00F06F5A"/>
    <w:rsid w:val="00F071D1"/>
    <w:rsid w:val="00F07533"/>
    <w:rsid w:val="00F10629"/>
    <w:rsid w:val="00F1080C"/>
    <w:rsid w:val="00F110D3"/>
    <w:rsid w:val="00F11199"/>
    <w:rsid w:val="00F12EAD"/>
    <w:rsid w:val="00F15FA5"/>
    <w:rsid w:val="00F160B5"/>
    <w:rsid w:val="00F209B7"/>
    <w:rsid w:val="00F22990"/>
    <w:rsid w:val="00F2376F"/>
    <w:rsid w:val="00F23DB2"/>
    <w:rsid w:val="00F243D8"/>
    <w:rsid w:val="00F245A3"/>
    <w:rsid w:val="00F27E53"/>
    <w:rsid w:val="00F30828"/>
    <w:rsid w:val="00F313D6"/>
    <w:rsid w:val="00F32293"/>
    <w:rsid w:val="00F3288B"/>
    <w:rsid w:val="00F32922"/>
    <w:rsid w:val="00F33CF2"/>
    <w:rsid w:val="00F35922"/>
    <w:rsid w:val="00F3599E"/>
    <w:rsid w:val="00F35AB6"/>
    <w:rsid w:val="00F40885"/>
    <w:rsid w:val="00F40F0C"/>
    <w:rsid w:val="00F43AD9"/>
    <w:rsid w:val="00F46A7B"/>
    <w:rsid w:val="00F4766C"/>
    <w:rsid w:val="00F5060E"/>
    <w:rsid w:val="00F507D1"/>
    <w:rsid w:val="00F508C6"/>
    <w:rsid w:val="00F51731"/>
    <w:rsid w:val="00F5196D"/>
    <w:rsid w:val="00F519CE"/>
    <w:rsid w:val="00F51ADA"/>
    <w:rsid w:val="00F51F15"/>
    <w:rsid w:val="00F55650"/>
    <w:rsid w:val="00F60203"/>
    <w:rsid w:val="00F607C5"/>
    <w:rsid w:val="00F60DEA"/>
    <w:rsid w:val="00F60E14"/>
    <w:rsid w:val="00F61284"/>
    <w:rsid w:val="00F61BDC"/>
    <w:rsid w:val="00F62CD2"/>
    <w:rsid w:val="00F6302A"/>
    <w:rsid w:val="00F63950"/>
    <w:rsid w:val="00F63958"/>
    <w:rsid w:val="00F639F1"/>
    <w:rsid w:val="00F64C2B"/>
    <w:rsid w:val="00F64EEA"/>
    <w:rsid w:val="00F651BE"/>
    <w:rsid w:val="00F66525"/>
    <w:rsid w:val="00F66FBF"/>
    <w:rsid w:val="00F67F53"/>
    <w:rsid w:val="00F703BE"/>
    <w:rsid w:val="00F71F69"/>
    <w:rsid w:val="00F72B72"/>
    <w:rsid w:val="00F72F7C"/>
    <w:rsid w:val="00F734A0"/>
    <w:rsid w:val="00F74BB9"/>
    <w:rsid w:val="00F75582"/>
    <w:rsid w:val="00F755DA"/>
    <w:rsid w:val="00F76EFA"/>
    <w:rsid w:val="00F7742B"/>
    <w:rsid w:val="00F77B35"/>
    <w:rsid w:val="00F804BE"/>
    <w:rsid w:val="00F81573"/>
    <w:rsid w:val="00F817CE"/>
    <w:rsid w:val="00F82994"/>
    <w:rsid w:val="00F83A11"/>
    <w:rsid w:val="00F83DA9"/>
    <w:rsid w:val="00F8456C"/>
    <w:rsid w:val="00F84B52"/>
    <w:rsid w:val="00F859D8"/>
    <w:rsid w:val="00F868F5"/>
    <w:rsid w:val="00F87657"/>
    <w:rsid w:val="00F87DDD"/>
    <w:rsid w:val="00F9056A"/>
    <w:rsid w:val="00F90D18"/>
    <w:rsid w:val="00F90F8D"/>
    <w:rsid w:val="00F92565"/>
    <w:rsid w:val="00F926E3"/>
    <w:rsid w:val="00F92782"/>
    <w:rsid w:val="00F93AA9"/>
    <w:rsid w:val="00F93B77"/>
    <w:rsid w:val="00F93F87"/>
    <w:rsid w:val="00F960BC"/>
    <w:rsid w:val="00F96985"/>
    <w:rsid w:val="00F97838"/>
    <w:rsid w:val="00FA0943"/>
    <w:rsid w:val="00FA0BAB"/>
    <w:rsid w:val="00FA15AB"/>
    <w:rsid w:val="00FA24F4"/>
    <w:rsid w:val="00FA2588"/>
    <w:rsid w:val="00FA2845"/>
    <w:rsid w:val="00FA29F4"/>
    <w:rsid w:val="00FA2BB3"/>
    <w:rsid w:val="00FA2EFA"/>
    <w:rsid w:val="00FA397F"/>
    <w:rsid w:val="00FA79E1"/>
    <w:rsid w:val="00FB2025"/>
    <w:rsid w:val="00FB4ABB"/>
    <w:rsid w:val="00FB4C80"/>
    <w:rsid w:val="00FB6A6A"/>
    <w:rsid w:val="00FB7CFC"/>
    <w:rsid w:val="00FC1499"/>
    <w:rsid w:val="00FC3836"/>
    <w:rsid w:val="00FC615F"/>
    <w:rsid w:val="00FC659E"/>
    <w:rsid w:val="00FC7429"/>
    <w:rsid w:val="00FD07F6"/>
    <w:rsid w:val="00FD16A4"/>
    <w:rsid w:val="00FD1EC8"/>
    <w:rsid w:val="00FD26FD"/>
    <w:rsid w:val="00FD2CD2"/>
    <w:rsid w:val="00FD305F"/>
    <w:rsid w:val="00FD380A"/>
    <w:rsid w:val="00FD3AAE"/>
    <w:rsid w:val="00FD47ED"/>
    <w:rsid w:val="00FD62D8"/>
    <w:rsid w:val="00FD6DD8"/>
    <w:rsid w:val="00FD74DB"/>
    <w:rsid w:val="00FD7660"/>
    <w:rsid w:val="00FD771F"/>
    <w:rsid w:val="00FE0655"/>
    <w:rsid w:val="00FE2365"/>
    <w:rsid w:val="00FE37D7"/>
    <w:rsid w:val="00FE4C7B"/>
    <w:rsid w:val="00FE50BE"/>
    <w:rsid w:val="00FE7336"/>
    <w:rsid w:val="00FE7543"/>
    <w:rsid w:val="00FE787C"/>
    <w:rsid w:val="00FF23F3"/>
    <w:rsid w:val="00FF244A"/>
    <w:rsid w:val="00FF3383"/>
    <w:rsid w:val="00FF3BCB"/>
    <w:rsid w:val="00FF40CF"/>
    <w:rsid w:val="00FF45A5"/>
    <w:rsid w:val="00FF47A4"/>
    <w:rsid w:val="00FF4845"/>
    <w:rsid w:val="00FF55C5"/>
    <w:rsid w:val="00FF5AE1"/>
    <w:rsid w:val="00FF5C91"/>
    <w:rsid w:val="00FF69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473"/>
    <w:pPr>
      <w:spacing w:after="160" w:line="259" w:lineRule="auto"/>
    </w:pPr>
    <w:rPr>
      <w:rFonts w:eastAsiaTheme="minorHAnsi" w:cstheme="minorBidi"/>
      <w:kern w:val="2"/>
      <w:sz w:val="22"/>
      <w:szCs w:val="22"/>
      <w:lang w:val="en-US"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8714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473"/>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qFormat/>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qFormat/>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style>
  <w:style w:type="paragraph" w:styleId="TableofFigures">
    <w:name w:val="table of figures"/>
    <w:basedOn w:val="BodyText"/>
    <w:next w:val="Normal"/>
    <w:uiPriority w:val="99"/>
    <w:rsid w:val="0067371F"/>
    <w:pPr>
      <w:ind w:left="1701" w:hanging="1701"/>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9C1823"/>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locked/>
    <w:rsid w:val="009C1823"/>
    <w:rPr>
      <w:rFonts w:eastAsia="Calibri" w:cstheme="minorBidi"/>
      <w:kern w:val="2"/>
      <w:sz w:val="22"/>
      <w:szCs w:val="22"/>
      <w:lang w:val="x-none" w:eastAsia="en-US"/>
      <w14:ligatures w14:val="standardContextual"/>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39"/>
    <w:rsid w:val="009C1823"/>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qFormat/>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4108BA"/>
    <w:rPr>
      <w:kern w:val="0"/>
      <w14:ligatures w14:val="none"/>
    </w:rPr>
  </w:style>
  <w:style w:type="character" w:customStyle="1" w:styleId="ArialTextChar">
    <w:name w:val="Arial Text Char"/>
    <w:basedOn w:val="DefaultParagraphFont"/>
    <w:link w:val="ArialText"/>
    <w:rsid w:val="004108BA"/>
    <w:rPr>
      <w:rFonts w:eastAsiaTheme="minorHAnsi" w:cstheme="minorBidi"/>
      <w:szCs w:val="22"/>
      <w:lang w:val="en-US" w:eastAsia="ja-JP"/>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7593CC-FF5C-49B6-8297-441DC1897903}">
  <ds:schemaRefs>
    <ds:schemaRef ds:uri="http://schemas.openxmlformats.org/officeDocument/2006/bibliography"/>
  </ds:schemaRefs>
</ds:datastoreItem>
</file>

<file path=customXml/itemProps2.xml><?xml version="1.0" encoding="utf-8"?>
<ds:datastoreItem xmlns:ds="http://schemas.openxmlformats.org/officeDocument/2006/customXml" ds:itemID="{015FC3D6-1764-4B37-ABC2-776826B81C17}"/>
</file>

<file path=customXml/itemProps3.xml><?xml version="1.0" encoding="utf-8"?>
<ds:datastoreItem xmlns:ds="http://schemas.openxmlformats.org/officeDocument/2006/customXml" ds:itemID="{22A39566-8F4A-426D-ADB5-A2AF87DFAD71}"/>
</file>

<file path=customXml/itemProps4.xml><?xml version="1.0" encoding="utf-8"?>
<ds:datastoreItem xmlns:ds="http://schemas.openxmlformats.org/officeDocument/2006/customXml" ds:itemID="{58370604-0ABC-416E-9AC8-D2CFF93D9B5E}"/>
</file>

<file path=docProps/app.xml><?xml version="1.0" encoding="utf-8"?>
<Properties xmlns="http://schemas.openxmlformats.org/officeDocument/2006/extended-properties" xmlns:vt="http://schemas.openxmlformats.org/officeDocument/2006/docPropsVTypes">
  <Template>Normal</Template>
  <TotalTime>0</TotalTime>
  <Pages>9</Pages>
  <Words>1731</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Links>
    <vt:vector size="66" baseType="variant">
      <vt:variant>
        <vt:i4>1703989</vt:i4>
      </vt:variant>
      <vt:variant>
        <vt:i4>38</vt:i4>
      </vt:variant>
      <vt:variant>
        <vt:i4>0</vt:i4>
      </vt:variant>
      <vt:variant>
        <vt:i4>5</vt:i4>
      </vt:variant>
      <vt:variant>
        <vt:lpwstr/>
      </vt:variant>
      <vt:variant>
        <vt:lpwstr>_Toc210378075</vt:lpwstr>
      </vt:variant>
      <vt:variant>
        <vt:i4>1703989</vt:i4>
      </vt:variant>
      <vt:variant>
        <vt:i4>35</vt:i4>
      </vt:variant>
      <vt:variant>
        <vt:i4>0</vt:i4>
      </vt:variant>
      <vt:variant>
        <vt:i4>5</vt:i4>
      </vt:variant>
      <vt:variant>
        <vt:lpwstr/>
      </vt:variant>
      <vt:variant>
        <vt:lpwstr>_Toc210378074</vt:lpwstr>
      </vt:variant>
      <vt:variant>
        <vt:i4>1703989</vt:i4>
      </vt:variant>
      <vt:variant>
        <vt:i4>32</vt:i4>
      </vt:variant>
      <vt:variant>
        <vt:i4>0</vt:i4>
      </vt:variant>
      <vt:variant>
        <vt:i4>5</vt:i4>
      </vt:variant>
      <vt:variant>
        <vt:lpwstr/>
      </vt:variant>
      <vt:variant>
        <vt:lpwstr>_Toc210378073</vt:lpwstr>
      </vt:variant>
      <vt:variant>
        <vt:i4>1703989</vt:i4>
      </vt:variant>
      <vt:variant>
        <vt:i4>29</vt:i4>
      </vt:variant>
      <vt:variant>
        <vt:i4>0</vt:i4>
      </vt:variant>
      <vt:variant>
        <vt:i4>5</vt:i4>
      </vt:variant>
      <vt:variant>
        <vt:lpwstr/>
      </vt:variant>
      <vt:variant>
        <vt:lpwstr>_Toc210378072</vt:lpwstr>
      </vt:variant>
      <vt:variant>
        <vt:i4>1703989</vt:i4>
      </vt:variant>
      <vt:variant>
        <vt:i4>26</vt:i4>
      </vt:variant>
      <vt:variant>
        <vt:i4>0</vt:i4>
      </vt:variant>
      <vt:variant>
        <vt:i4>5</vt:i4>
      </vt:variant>
      <vt:variant>
        <vt:lpwstr/>
      </vt:variant>
      <vt:variant>
        <vt:lpwstr>_Toc210378071</vt:lpwstr>
      </vt:variant>
      <vt:variant>
        <vt:i4>1703989</vt:i4>
      </vt:variant>
      <vt:variant>
        <vt:i4>23</vt:i4>
      </vt:variant>
      <vt:variant>
        <vt:i4>0</vt:i4>
      </vt:variant>
      <vt:variant>
        <vt:i4>5</vt:i4>
      </vt:variant>
      <vt:variant>
        <vt:lpwstr/>
      </vt:variant>
      <vt:variant>
        <vt:lpwstr>_Toc210378070</vt:lpwstr>
      </vt:variant>
      <vt:variant>
        <vt:i4>1769525</vt:i4>
      </vt:variant>
      <vt:variant>
        <vt:i4>20</vt:i4>
      </vt:variant>
      <vt:variant>
        <vt:i4>0</vt:i4>
      </vt:variant>
      <vt:variant>
        <vt:i4>5</vt:i4>
      </vt:variant>
      <vt:variant>
        <vt:lpwstr/>
      </vt:variant>
      <vt:variant>
        <vt:lpwstr>_Toc210378069</vt:lpwstr>
      </vt:variant>
      <vt:variant>
        <vt:i4>1769525</vt:i4>
      </vt:variant>
      <vt:variant>
        <vt:i4>17</vt:i4>
      </vt:variant>
      <vt:variant>
        <vt:i4>0</vt:i4>
      </vt:variant>
      <vt:variant>
        <vt:i4>5</vt:i4>
      </vt:variant>
      <vt:variant>
        <vt:lpwstr/>
      </vt:variant>
      <vt:variant>
        <vt:lpwstr>_Toc210378068</vt:lpwstr>
      </vt:variant>
      <vt:variant>
        <vt:i4>1769525</vt:i4>
      </vt:variant>
      <vt:variant>
        <vt:i4>14</vt:i4>
      </vt:variant>
      <vt:variant>
        <vt:i4>0</vt:i4>
      </vt:variant>
      <vt:variant>
        <vt:i4>5</vt:i4>
      </vt:variant>
      <vt:variant>
        <vt:lpwstr/>
      </vt:variant>
      <vt:variant>
        <vt:lpwstr>_Toc210378067</vt:lpwstr>
      </vt:variant>
      <vt:variant>
        <vt:i4>2687043</vt:i4>
      </vt:variant>
      <vt:variant>
        <vt:i4>3</vt:i4>
      </vt:variant>
      <vt:variant>
        <vt:i4>0</vt:i4>
      </vt:variant>
      <vt:variant>
        <vt:i4>5</vt:i4>
      </vt:variant>
      <vt:variant>
        <vt:lpwstr>mailto:kittipong.kittichokechai@ericsson.com</vt:lpwstr>
      </vt:variant>
      <vt:variant>
        <vt:lpwstr/>
      </vt:variant>
      <vt:variant>
        <vt:i4>262270</vt:i4>
      </vt:variant>
      <vt:variant>
        <vt:i4>0</vt:i4>
      </vt:variant>
      <vt:variant>
        <vt:i4>0</vt:i4>
      </vt:variant>
      <vt:variant>
        <vt:i4>5</vt:i4>
      </vt:variant>
      <vt:variant>
        <vt:lpwstr>mailto:ajit.nimbalker@ericsson.com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2025-11-07T23:31:00Z</dcterms:created>
  <dcterms:modified xsi:type="dcterms:W3CDTF">2025-11-07T23:31:00Z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